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16F6F" w14:textId="77777777" w:rsidR="00F71C8D" w:rsidRPr="001C4692" w:rsidRDefault="00F71C8D" w:rsidP="008B0C5F">
      <w:pPr>
        <w:spacing w:after="0" w:line="240" w:lineRule="auto"/>
        <w:jc w:val="center"/>
        <w:rPr>
          <w:rFonts w:ascii="Times New Roman" w:eastAsia="Times New Roman" w:hAnsi="Times New Roman" w:cs="Times New Roman"/>
          <w:b/>
          <w:bCs/>
          <w:noProof/>
          <w:color w:val="000000"/>
          <w:sz w:val="20"/>
          <w:szCs w:val="20"/>
          <w:lang w:val="uz-Cyrl-UZ" w:eastAsia="ru-RU"/>
        </w:rPr>
      </w:pPr>
      <w:r>
        <w:rPr>
          <w:rFonts w:ascii="Times New Roman" w:eastAsia="Times New Roman" w:hAnsi="Times New Roman" w:cs="Times New Roman"/>
          <w:b/>
          <w:bCs/>
          <w:noProof/>
          <w:color w:val="000000"/>
          <w:sz w:val="20"/>
          <w:szCs w:val="20"/>
          <w:lang w:val="uz-Cyrl-UZ" w:eastAsia="ru-RU"/>
        </w:rPr>
        <w:t>320-СОН АУДИТНИНГ ХАЛҚАРО СТАНДАРТИ</w:t>
      </w:r>
    </w:p>
    <w:p w14:paraId="0E2CD2D7" w14:textId="77777777" w:rsidR="00F71C8D" w:rsidRPr="001C4692" w:rsidRDefault="00F71C8D" w:rsidP="008B0C5F">
      <w:pPr>
        <w:spacing w:before="240" w:after="0" w:line="240" w:lineRule="auto"/>
        <w:jc w:val="center"/>
        <w:rPr>
          <w:rFonts w:ascii="Times New Roman" w:eastAsia="Times New Roman" w:hAnsi="Times New Roman" w:cs="Times New Roman"/>
          <w:b/>
          <w:bCs/>
          <w:noProof/>
          <w:color w:val="000000"/>
          <w:sz w:val="20"/>
          <w:szCs w:val="20"/>
          <w:lang w:val="uz-Cyrl-UZ" w:eastAsia="ru-RU"/>
        </w:rPr>
      </w:pPr>
      <w:r>
        <w:rPr>
          <w:rFonts w:ascii="Times New Roman" w:eastAsia="Times New Roman" w:hAnsi="Times New Roman" w:cs="Times New Roman"/>
          <w:b/>
          <w:bCs/>
          <w:noProof/>
          <w:color w:val="000000"/>
          <w:sz w:val="20"/>
          <w:szCs w:val="20"/>
          <w:lang w:val="uz-Cyrl-UZ" w:eastAsia="ru-RU"/>
        </w:rPr>
        <w:t>АУДИТНИ РЕЖАЛАШТИРИШ ВА ЎТКАЗИШДА МУҲИМЛИК</w:t>
      </w:r>
    </w:p>
    <w:p w14:paraId="68A12997" w14:textId="77777777" w:rsidR="00F71C8D" w:rsidRPr="007370D1" w:rsidRDefault="00F71C8D" w:rsidP="008B0C5F">
      <w:pPr>
        <w:spacing w:before="240" w:after="0" w:line="240" w:lineRule="auto"/>
        <w:jc w:val="center"/>
        <w:rPr>
          <w:rFonts w:ascii="Times New Roman" w:eastAsia="Times New Roman" w:hAnsi="Times New Roman" w:cs="Times New Roman"/>
          <w:noProof/>
          <w:color w:val="000000"/>
          <w:sz w:val="20"/>
          <w:szCs w:val="20"/>
          <w:lang w:val="uz-Cyrl-UZ" w:eastAsia="ru-RU"/>
        </w:rPr>
      </w:pPr>
      <w:r w:rsidRPr="007370D1">
        <w:rPr>
          <w:rFonts w:ascii="Times New Roman" w:eastAsia="Times New Roman" w:hAnsi="Times New Roman" w:cs="Times New Roman"/>
          <w:noProof/>
          <w:color w:val="000000"/>
          <w:sz w:val="20"/>
          <w:szCs w:val="20"/>
          <w:lang w:val="uz-Cyrl-UZ" w:eastAsia="ru-RU"/>
        </w:rPr>
        <w:t xml:space="preserve">(2009 йил 15 </w:t>
      </w:r>
      <w:bookmarkStart w:id="0" w:name="_Hlk232599927"/>
      <w:r>
        <w:rPr>
          <w:rFonts w:ascii="Times New Roman" w:eastAsia="Times New Roman" w:hAnsi="Times New Roman" w:cs="Times New Roman"/>
          <w:noProof/>
          <w:color w:val="000000"/>
          <w:sz w:val="20"/>
          <w:szCs w:val="20"/>
          <w:lang w:val="uz-Cyrl-UZ" w:eastAsia="ru-RU"/>
        </w:rPr>
        <w:t>декабр</w:t>
      </w:r>
      <w:r w:rsidRPr="007370D1">
        <w:rPr>
          <w:rFonts w:ascii="Times New Roman" w:eastAsia="Times New Roman" w:hAnsi="Times New Roman" w:cs="Times New Roman"/>
          <w:noProof/>
          <w:color w:val="000000"/>
          <w:sz w:val="20"/>
          <w:szCs w:val="20"/>
          <w:lang w:val="uz-Cyrl-UZ" w:eastAsia="ru-RU"/>
        </w:rPr>
        <w:t xml:space="preserve"> </w:t>
      </w:r>
      <w:r w:rsidRPr="007370D1">
        <w:rPr>
          <w:rFonts w:ascii="Times New Roman" w:hAnsi="Times New Roman" w:cs="Times New Roman"/>
          <w:noProof/>
          <w:color w:val="000000"/>
          <w:sz w:val="20"/>
          <w:szCs w:val="20"/>
          <w:lang w:val="uz-Cyrl-UZ" w:eastAsia="ru-RU"/>
        </w:rPr>
        <w:t>ёки ундан кейин бошланадиган даврлар учун молиявий ҳисобот аудити учун амал қилади</w:t>
      </w:r>
      <w:bookmarkEnd w:id="0"/>
      <w:r w:rsidRPr="007370D1">
        <w:rPr>
          <w:rFonts w:ascii="Times New Roman" w:hAnsi="Times New Roman" w:cs="Times New Roman"/>
          <w:noProof/>
          <w:color w:val="000000"/>
          <w:sz w:val="20"/>
          <w:szCs w:val="20"/>
          <w:lang w:val="uz-Cyrl-UZ" w:eastAsia="ru-RU"/>
        </w:rPr>
        <w:t>)</w:t>
      </w:r>
    </w:p>
    <w:p w14:paraId="09C57B7F" w14:textId="77777777" w:rsidR="00F71C8D" w:rsidRPr="007370D1" w:rsidRDefault="00F71C8D" w:rsidP="008B0C5F">
      <w:pPr>
        <w:pBdr>
          <w:bottom w:val="single" w:sz="4" w:space="1" w:color="auto"/>
        </w:pBdr>
        <w:spacing w:before="240" w:after="45" w:line="240" w:lineRule="auto"/>
        <w:jc w:val="center"/>
        <w:rPr>
          <w:rFonts w:ascii="Times New Roman" w:eastAsia="Times New Roman" w:hAnsi="Times New Roman" w:cs="Times New Roman"/>
          <w:b/>
          <w:bCs/>
          <w:noProof/>
          <w:color w:val="000000"/>
          <w:sz w:val="20"/>
          <w:szCs w:val="20"/>
          <w:lang w:val="uz-Cyrl-UZ" w:eastAsia="ru-RU"/>
        </w:rPr>
      </w:pPr>
      <w:r>
        <w:rPr>
          <w:rFonts w:ascii="Times New Roman" w:eastAsia="Times New Roman" w:hAnsi="Times New Roman" w:cs="Times New Roman"/>
          <w:b/>
          <w:bCs/>
          <w:noProof/>
          <w:color w:val="000000"/>
          <w:sz w:val="20"/>
          <w:szCs w:val="20"/>
          <w:lang w:val="uz-Cyrl-UZ" w:eastAsia="ru-RU"/>
        </w:rPr>
        <w:t>МУНДАРИЖА</w:t>
      </w:r>
    </w:p>
    <w:p w14:paraId="781F715A" w14:textId="77777777" w:rsidR="00F71C8D" w:rsidRPr="007370D1" w:rsidRDefault="00F71C8D" w:rsidP="008B0C5F">
      <w:pPr>
        <w:spacing w:after="45" w:line="240" w:lineRule="auto"/>
        <w:jc w:val="right"/>
        <w:rPr>
          <w:rFonts w:ascii="Times New Roman" w:eastAsia="Times New Roman" w:hAnsi="Times New Roman" w:cs="Times New Roman"/>
          <w:noProof/>
          <w:color w:val="000000"/>
          <w:sz w:val="20"/>
          <w:szCs w:val="20"/>
          <w:lang w:val="uz-Cyrl-UZ" w:eastAsia="ru-RU"/>
        </w:rPr>
      </w:pPr>
      <w:r>
        <w:rPr>
          <w:rFonts w:ascii="Times New Roman" w:eastAsia="Times New Roman" w:hAnsi="Times New Roman" w:cs="Times New Roman"/>
          <w:noProof/>
          <w:color w:val="000000"/>
          <w:sz w:val="20"/>
          <w:szCs w:val="20"/>
          <w:lang w:val="uz-Cyrl-UZ" w:eastAsia="ru-RU"/>
        </w:rPr>
        <w:t>Банд</w:t>
      </w:r>
    </w:p>
    <w:p w14:paraId="694C8F11" w14:textId="77777777" w:rsidR="00F71C8D" w:rsidRPr="007370D1" w:rsidRDefault="00F71C8D" w:rsidP="008B0C5F">
      <w:pPr>
        <w:spacing w:after="45" w:line="240" w:lineRule="auto"/>
        <w:jc w:val="both"/>
        <w:rPr>
          <w:rFonts w:ascii="Times New Roman" w:eastAsia="Times New Roman" w:hAnsi="Times New Roman" w:cs="Times New Roman"/>
          <w:noProof/>
          <w:color w:val="000000"/>
          <w:sz w:val="20"/>
          <w:szCs w:val="20"/>
          <w:lang w:val="uz-Cyrl-UZ" w:eastAsia="ru-RU"/>
        </w:rPr>
      </w:pPr>
      <w:r>
        <w:rPr>
          <w:rFonts w:ascii="Times New Roman" w:eastAsia="Times New Roman" w:hAnsi="Times New Roman" w:cs="Times New Roman"/>
          <w:b/>
          <w:bCs/>
          <w:noProof/>
          <w:color w:val="000000"/>
          <w:sz w:val="20"/>
          <w:szCs w:val="20"/>
          <w:lang w:val="uz-Cyrl-UZ" w:eastAsia="ru-RU"/>
        </w:rPr>
        <w:t>Кириш</w:t>
      </w:r>
    </w:p>
    <w:p w14:paraId="3919654E" w14:textId="77777777" w:rsidR="00F71C8D" w:rsidRPr="007370D1"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r w:rsidRPr="00844026">
        <w:rPr>
          <w:rFonts w:ascii="Times New Roman" w:eastAsia="Times New Roman" w:hAnsi="Times New Roman" w:cs="Times New Roman"/>
          <w:noProof/>
          <w:color w:val="000000"/>
          <w:sz w:val="20"/>
          <w:szCs w:val="20"/>
          <w:lang w:val="uz-Cyrl-UZ" w:eastAsia="ru-RU"/>
        </w:rPr>
        <w:t>Ушбу АХСнинг қўллаш доираси</w:t>
      </w:r>
      <w:r w:rsidRPr="007370D1">
        <w:rPr>
          <w:rFonts w:ascii="Times New Roman" w:eastAsia="Times New Roman" w:hAnsi="Times New Roman" w:cs="Times New Roman"/>
          <w:noProof/>
          <w:color w:val="000000"/>
          <w:sz w:val="20"/>
          <w:szCs w:val="20"/>
          <w:lang w:val="uz-Cyrl-UZ" w:eastAsia="ru-RU"/>
        </w:rPr>
        <w:t xml:space="preserve">  .............................................................................................................................................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1 </w:t>
      </w:r>
    </w:p>
    <w:p w14:paraId="1E502AEB" w14:textId="77777777" w:rsidR="00F71C8D" w:rsidRPr="007370D1"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r w:rsidRPr="00844026">
        <w:rPr>
          <w:rFonts w:ascii="Times New Roman" w:eastAsia="Times New Roman" w:hAnsi="Times New Roman" w:cs="Times New Roman"/>
          <w:noProof/>
          <w:color w:val="000000"/>
          <w:sz w:val="20"/>
          <w:szCs w:val="20"/>
          <w:lang w:val="uz-Cyrl-UZ" w:eastAsia="ru-RU"/>
        </w:rPr>
        <w:t>Аудит контекстида муҳимлик</w:t>
      </w:r>
      <w:r w:rsidRPr="007370D1">
        <w:rPr>
          <w:rFonts w:ascii="Times New Roman" w:eastAsia="Times New Roman" w:hAnsi="Times New Roman" w:cs="Times New Roman"/>
          <w:noProof/>
          <w:color w:val="000000"/>
          <w:sz w:val="20"/>
          <w:szCs w:val="20"/>
          <w:lang w:val="uz-Cyrl-UZ" w:eastAsia="ru-RU"/>
        </w:rPr>
        <w:t xml:space="preserve">  .................................................................................................................................................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2−6 </w:t>
      </w:r>
    </w:p>
    <w:p w14:paraId="048B3B16" w14:textId="77777777" w:rsidR="00F71C8D" w:rsidRPr="007370D1"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r w:rsidRPr="00844026">
        <w:rPr>
          <w:rFonts w:ascii="Times New Roman" w:eastAsia="Times New Roman" w:hAnsi="Times New Roman" w:cs="Times New Roman"/>
          <w:noProof/>
          <w:color w:val="000000"/>
          <w:sz w:val="20"/>
          <w:szCs w:val="20"/>
          <w:lang w:val="uz-Cyrl-UZ" w:eastAsia="ru-RU"/>
        </w:rPr>
        <w:t>Кучга кириш санаси</w:t>
      </w:r>
      <w:r w:rsidRPr="007370D1">
        <w:rPr>
          <w:rFonts w:ascii="Times New Roman" w:eastAsia="Times New Roman" w:hAnsi="Times New Roman" w:cs="Times New Roman"/>
          <w:noProof/>
          <w:color w:val="000000"/>
          <w:sz w:val="20"/>
          <w:szCs w:val="20"/>
          <w:lang w:val="uz-Cyrl-UZ" w:eastAsia="ru-RU"/>
        </w:rPr>
        <w:t xml:space="preserve">  ................................................................................................................................................................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7 </w:t>
      </w:r>
    </w:p>
    <w:p w14:paraId="6C6679EE" w14:textId="77777777" w:rsidR="00F71C8D" w:rsidRPr="007370D1"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r w:rsidRPr="00844026">
        <w:rPr>
          <w:rFonts w:ascii="Times New Roman" w:eastAsia="Times New Roman" w:hAnsi="Times New Roman" w:cs="Times New Roman"/>
          <w:b/>
          <w:bCs/>
          <w:noProof/>
          <w:color w:val="000000"/>
          <w:sz w:val="20"/>
          <w:szCs w:val="20"/>
          <w:lang w:val="uz-Cyrl-UZ" w:eastAsia="ru-RU"/>
        </w:rPr>
        <w:t>Мақсад</w:t>
      </w:r>
      <w:r w:rsidRPr="007370D1">
        <w:rPr>
          <w:rFonts w:ascii="Times New Roman" w:eastAsia="Times New Roman" w:hAnsi="Times New Roman" w:cs="Times New Roman"/>
          <w:noProof/>
          <w:color w:val="000000"/>
          <w:sz w:val="20"/>
          <w:szCs w:val="20"/>
          <w:lang w:val="uz-Cyrl-UZ" w:eastAsia="ru-RU"/>
        </w:rPr>
        <w:t xml:space="preserve">  .....................................................................................................................................................................................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8 </w:t>
      </w:r>
    </w:p>
    <w:p w14:paraId="32608F7B" w14:textId="77777777" w:rsidR="00F71C8D" w:rsidRPr="007370D1"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r w:rsidRPr="00844026">
        <w:rPr>
          <w:rFonts w:ascii="Times New Roman" w:eastAsia="Times New Roman" w:hAnsi="Times New Roman" w:cs="Times New Roman"/>
          <w:b/>
          <w:bCs/>
          <w:noProof/>
          <w:color w:val="000000"/>
          <w:sz w:val="20"/>
          <w:szCs w:val="20"/>
          <w:lang w:val="uz-Cyrl-UZ" w:eastAsia="ru-RU"/>
        </w:rPr>
        <w:t>Таърифлар</w:t>
      </w:r>
      <w:r w:rsidRPr="007370D1">
        <w:rPr>
          <w:rFonts w:ascii="Times New Roman" w:eastAsia="Times New Roman" w:hAnsi="Times New Roman" w:cs="Times New Roman"/>
          <w:noProof/>
          <w:color w:val="000000"/>
          <w:sz w:val="20"/>
          <w:szCs w:val="20"/>
          <w:lang w:val="uz-Cyrl-UZ" w:eastAsia="ru-RU"/>
        </w:rPr>
        <w:t xml:space="preserve">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  9 </w:t>
      </w:r>
    </w:p>
    <w:p w14:paraId="3D6D2A70" w14:textId="77777777" w:rsidR="00F71C8D" w:rsidRPr="00844026" w:rsidRDefault="00F71C8D" w:rsidP="008B0C5F">
      <w:pPr>
        <w:spacing w:before="240" w:after="45" w:line="240" w:lineRule="auto"/>
        <w:jc w:val="both"/>
        <w:rPr>
          <w:rFonts w:ascii="Times New Roman" w:eastAsia="Times New Roman" w:hAnsi="Times New Roman" w:cs="Times New Roman"/>
          <w:b/>
          <w:bCs/>
          <w:noProof/>
          <w:color w:val="000000"/>
          <w:sz w:val="20"/>
          <w:szCs w:val="20"/>
          <w:lang w:val="uz-Cyrl-UZ" w:eastAsia="ru-RU"/>
        </w:rPr>
      </w:pPr>
      <w:r>
        <w:rPr>
          <w:rFonts w:ascii="Times New Roman" w:eastAsia="Times New Roman" w:hAnsi="Times New Roman" w:cs="Times New Roman"/>
          <w:b/>
          <w:bCs/>
          <w:noProof/>
          <w:color w:val="000000"/>
          <w:sz w:val="20"/>
          <w:szCs w:val="20"/>
          <w:lang w:val="uz-Cyrl-UZ" w:eastAsia="ru-RU"/>
        </w:rPr>
        <w:t>Талаблар</w:t>
      </w:r>
      <w:r w:rsidRPr="00844026">
        <w:rPr>
          <w:rFonts w:ascii="Times New Roman" w:eastAsia="Times New Roman" w:hAnsi="Times New Roman" w:cs="Times New Roman"/>
          <w:b/>
          <w:bCs/>
          <w:noProof/>
          <w:color w:val="000000"/>
          <w:sz w:val="20"/>
          <w:szCs w:val="20"/>
          <w:lang w:val="uz-Cyrl-UZ" w:eastAsia="ru-RU"/>
        </w:rPr>
        <w:t xml:space="preserve"> </w:t>
      </w:r>
    </w:p>
    <w:p w14:paraId="2001F2D7" w14:textId="77777777" w:rsidR="00F71C8D" w:rsidRPr="007370D1"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r w:rsidRPr="00844026">
        <w:rPr>
          <w:rFonts w:ascii="Times New Roman" w:eastAsia="Times New Roman" w:hAnsi="Times New Roman" w:cs="Times New Roman"/>
          <w:noProof/>
          <w:color w:val="000000"/>
          <w:sz w:val="20"/>
          <w:szCs w:val="20"/>
          <w:lang w:val="uz-Cyrl-UZ" w:eastAsia="ru-RU"/>
        </w:rPr>
        <w:t>Аудитни режалаштиришдаги умумий муҳимлик ва бажариш муҳимлигини белгилаш</w:t>
      </w:r>
      <w:r w:rsidRPr="007370D1">
        <w:rPr>
          <w:rFonts w:ascii="Times New Roman" w:eastAsia="Times New Roman" w:hAnsi="Times New Roman" w:cs="Times New Roman"/>
          <w:noProof/>
          <w:color w:val="000000"/>
          <w:sz w:val="20"/>
          <w:szCs w:val="20"/>
          <w:lang w:val="uz-Cyrl-UZ" w:eastAsia="ru-RU"/>
        </w:rPr>
        <w:t xml:space="preserve">  .................................................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10−11 </w:t>
      </w:r>
    </w:p>
    <w:p w14:paraId="05CDE804" w14:textId="77777777" w:rsidR="00F71C8D" w:rsidRPr="007370D1"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r w:rsidRPr="00844026">
        <w:rPr>
          <w:rFonts w:ascii="Times New Roman" w:eastAsia="Times New Roman" w:hAnsi="Times New Roman" w:cs="Times New Roman"/>
          <w:noProof/>
          <w:color w:val="000000"/>
          <w:sz w:val="20"/>
          <w:szCs w:val="20"/>
          <w:lang w:val="uz-Cyrl-UZ" w:eastAsia="ru-RU"/>
        </w:rPr>
        <w:t>Аудит ўтказиш мобайнида муҳимликни қайта кўриб чиқиш</w:t>
      </w:r>
      <w:r w:rsidRPr="007370D1">
        <w:rPr>
          <w:rFonts w:ascii="Times New Roman" w:eastAsia="Times New Roman" w:hAnsi="Times New Roman" w:cs="Times New Roman"/>
          <w:noProof/>
          <w:color w:val="000000"/>
          <w:sz w:val="20"/>
          <w:szCs w:val="20"/>
          <w:lang w:val="uz-Cyrl-UZ" w:eastAsia="ru-RU"/>
        </w:rPr>
        <w:t xml:space="preserve">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12−13 </w:t>
      </w:r>
    </w:p>
    <w:p w14:paraId="474AA6FD" w14:textId="77777777" w:rsidR="00F71C8D" w:rsidRPr="007370D1"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r>
        <w:rPr>
          <w:rFonts w:ascii="Times New Roman" w:eastAsia="Times New Roman" w:hAnsi="Times New Roman" w:cs="Times New Roman"/>
          <w:noProof/>
          <w:color w:val="000000"/>
          <w:sz w:val="20"/>
          <w:szCs w:val="20"/>
          <w:lang w:val="uz-Cyrl-UZ" w:eastAsia="ru-RU"/>
        </w:rPr>
        <w:t>Ҳужжатлаштириш</w:t>
      </w:r>
      <w:r w:rsidRPr="007370D1">
        <w:rPr>
          <w:rFonts w:ascii="Times New Roman" w:eastAsia="Times New Roman" w:hAnsi="Times New Roman" w:cs="Times New Roman"/>
          <w:noProof/>
          <w:color w:val="000000"/>
          <w:sz w:val="20"/>
          <w:szCs w:val="20"/>
          <w:lang w:val="uz-Cyrl-UZ" w:eastAsia="ru-RU"/>
        </w:rPr>
        <w:t xml:space="preserve">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14 </w:t>
      </w:r>
    </w:p>
    <w:p w14:paraId="15F500F8" w14:textId="77777777" w:rsidR="00F71C8D" w:rsidRPr="00844026" w:rsidRDefault="00F71C8D" w:rsidP="008B0C5F">
      <w:pPr>
        <w:spacing w:before="240" w:after="45" w:line="240" w:lineRule="auto"/>
        <w:jc w:val="both"/>
        <w:rPr>
          <w:rFonts w:ascii="Times New Roman" w:eastAsia="Times New Roman" w:hAnsi="Times New Roman" w:cs="Times New Roman"/>
          <w:b/>
          <w:bCs/>
          <w:noProof/>
          <w:color w:val="000000"/>
          <w:sz w:val="20"/>
          <w:szCs w:val="20"/>
          <w:lang w:val="uz-Cyrl-UZ" w:eastAsia="ru-RU"/>
        </w:rPr>
      </w:pPr>
      <w:r w:rsidRPr="00844026">
        <w:rPr>
          <w:rFonts w:ascii="Times New Roman" w:eastAsia="Times New Roman" w:hAnsi="Times New Roman" w:cs="Times New Roman"/>
          <w:b/>
          <w:bCs/>
          <w:noProof/>
          <w:color w:val="000000"/>
          <w:sz w:val="20"/>
          <w:szCs w:val="20"/>
          <w:lang w:val="uz-Cyrl-UZ" w:eastAsia="ru-RU"/>
        </w:rPr>
        <w:t>Стандартни қўллаш ва бошқа изоҳловчи материаллар</w:t>
      </w:r>
    </w:p>
    <w:p w14:paraId="7332E163" w14:textId="77777777" w:rsidR="00F71C8D" w:rsidRPr="007370D1"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r w:rsidRPr="00844026">
        <w:rPr>
          <w:rFonts w:ascii="Times New Roman" w:eastAsia="Times New Roman" w:hAnsi="Times New Roman" w:cs="Times New Roman"/>
          <w:noProof/>
          <w:color w:val="000000"/>
          <w:sz w:val="20"/>
          <w:szCs w:val="20"/>
          <w:lang w:val="uz-Cyrl-UZ" w:eastAsia="ru-RU"/>
        </w:rPr>
        <w:t>Муҳимлик ва аудит риски</w:t>
      </w:r>
      <w:r w:rsidRPr="007370D1">
        <w:rPr>
          <w:rFonts w:ascii="Times New Roman" w:eastAsia="Times New Roman" w:hAnsi="Times New Roman" w:cs="Times New Roman"/>
          <w:noProof/>
          <w:color w:val="000000"/>
          <w:sz w:val="20"/>
          <w:szCs w:val="20"/>
          <w:lang w:val="uz-Cyrl-UZ" w:eastAsia="ru-RU"/>
        </w:rPr>
        <w:t xml:space="preserve">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A1 </w:t>
      </w:r>
    </w:p>
    <w:p w14:paraId="01FD951F" w14:textId="77777777" w:rsidR="00F71C8D" w:rsidRPr="007370D1"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r w:rsidRPr="00844026">
        <w:rPr>
          <w:rFonts w:ascii="Times New Roman" w:eastAsia="Times New Roman" w:hAnsi="Times New Roman" w:cs="Times New Roman"/>
          <w:noProof/>
          <w:color w:val="000000"/>
          <w:sz w:val="20"/>
          <w:szCs w:val="20"/>
          <w:lang w:val="uz-Cyrl-UZ" w:eastAsia="ru-RU"/>
        </w:rPr>
        <w:t>Аудит контекстида муҳимлик</w:t>
      </w:r>
      <w:r w:rsidRPr="007370D1">
        <w:rPr>
          <w:rFonts w:ascii="Times New Roman" w:eastAsia="Times New Roman" w:hAnsi="Times New Roman" w:cs="Times New Roman"/>
          <w:noProof/>
          <w:color w:val="000000"/>
          <w:sz w:val="20"/>
          <w:szCs w:val="20"/>
          <w:lang w:val="uz-Cyrl-UZ" w:eastAsia="ru-RU"/>
        </w:rPr>
        <w:t xml:space="preserve">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A2 </w:t>
      </w:r>
    </w:p>
    <w:p w14:paraId="784E6701" w14:textId="77777777" w:rsidR="00F71C8D" w:rsidRPr="007370D1"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r w:rsidRPr="00844026">
        <w:rPr>
          <w:rFonts w:ascii="Times New Roman" w:eastAsia="Times New Roman" w:hAnsi="Times New Roman" w:cs="Times New Roman"/>
          <w:noProof/>
          <w:color w:val="000000"/>
          <w:sz w:val="20"/>
          <w:szCs w:val="20"/>
          <w:lang w:val="uz-Cyrl-UZ" w:eastAsia="ru-RU"/>
        </w:rPr>
        <w:t>Аудитни режалаштиришдаги умумий муҳимлик ва бажариш муҳимлигини белгилаш</w:t>
      </w:r>
      <w:r w:rsidRPr="007370D1">
        <w:rPr>
          <w:rFonts w:ascii="Times New Roman" w:eastAsia="Times New Roman" w:hAnsi="Times New Roman" w:cs="Times New Roman"/>
          <w:noProof/>
          <w:color w:val="000000"/>
          <w:sz w:val="20"/>
          <w:szCs w:val="20"/>
          <w:lang w:val="uz-Cyrl-UZ" w:eastAsia="ru-RU"/>
        </w:rPr>
        <w:t xml:space="preserve">  .................................................  A3−A13 </w:t>
      </w:r>
    </w:p>
    <w:p w14:paraId="72D279AA" w14:textId="77777777" w:rsidR="00F71C8D" w:rsidRDefault="00F71C8D" w:rsidP="008B0C5F">
      <w:pPr>
        <w:pBdr>
          <w:bottom w:val="single" w:sz="4" w:space="1" w:color="auto"/>
        </w:pBdr>
        <w:spacing w:before="240" w:after="45" w:line="360" w:lineRule="auto"/>
        <w:jc w:val="both"/>
        <w:rPr>
          <w:rFonts w:ascii="Times New Roman" w:eastAsia="Times New Roman" w:hAnsi="Times New Roman" w:cs="Times New Roman"/>
          <w:noProof/>
          <w:color w:val="000000"/>
          <w:sz w:val="20"/>
          <w:szCs w:val="20"/>
          <w:lang w:val="uz-Cyrl-UZ" w:eastAsia="ru-RU"/>
        </w:rPr>
      </w:pPr>
      <w:r w:rsidRPr="00844026">
        <w:rPr>
          <w:rFonts w:ascii="Times New Roman" w:eastAsia="Times New Roman" w:hAnsi="Times New Roman" w:cs="Times New Roman"/>
          <w:noProof/>
          <w:color w:val="000000"/>
          <w:sz w:val="20"/>
          <w:szCs w:val="20"/>
          <w:lang w:val="uz-Cyrl-UZ" w:eastAsia="ru-RU"/>
        </w:rPr>
        <w:t>Аудит ўтказиш мобайнида муҳимликни қайта кўриб чиқиш</w:t>
      </w:r>
      <w:r w:rsidRPr="007370D1">
        <w:rPr>
          <w:rFonts w:ascii="Times New Roman" w:eastAsia="Times New Roman" w:hAnsi="Times New Roman" w:cs="Times New Roman"/>
          <w:noProof/>
          <w:color w:val="000000"/>
          <w:sz w:val="20"/>
          <w:szCs w:val="20"/>
          <w:lang w:val="uz-Cyrl-UZ" w:eastAsia="ru-RU"/>
        </w:rPr>
        <w:t xml:space="preserve">  ...............................................................................................</w:t>
      </w:r>
      <w:r>
        <w:rPr>
          <w:rFonts w:ascii="Times New Roman" w:eastAsia="Times New Roman" w:hAnsi="Times New Roman" w:cs="Times New Roman"/>
          <w:noProof/>
          <w:color w:val="000000"/>
          <w:sz w:val="20"/>
          <w:szCs w:val="20"/>
          <w:lang w:val="uz-Cyrl-UZ" w:eastAsia="ru-RU"/>
        </w:rPr>
        <w:t xml:space="preserve">         </w:t>
      </w:r>
      <w:r w:rsidRPr="007370D1">
        <w:rPr>
          <w:rFonts w:ascii="Times New Roman" w:eastAsia="Times New Roman" w:hAnsi="Times New Roman" w:cs="Times New Roman"/>
          <w:noProof/>
          <w:color w:val="000000"/>
          <w:sz w:val="20"/>
          <w:szCs w:val="20"/>
          <w:lang w:val="uz-Cyrl-UZ" w:eastAsia="ru-RU"/>
        </w:rPr>
        <w:t xml:space="preserve">  A14</w:t>
      </w:r>
    </w:p>
    <w:p w14:paraId="0F9259AF" w14:textId="77777777" w:rsidR="00F71C8D" w:rsidRDefault="00F71C8D" w:rsidP="008B0C5F">
      <w:pPr>
        <w:pBdr>
          <w:top w:val="single" w:sz="4" w:space="1" w:color="auto"/>
          <w:left w:val="single" w:sz="4" w:space="4" w:color="auto"/>
          <w:bottom w:val="single" w:sz="4" w:space="1" w:color="auto"/>
          <w:right w:val="single" w:sz="4" w:space="4" w:color="auto"/>
        </w:pBdr>
        <w:spacing w:before="240" w:after="45" w:line="240" w:lineRule="auto"/>
        <w:jc w:val="both"/>
        <w:rPr>
          <w:rFonts w:ascii="Times New Roman" w:eastAsia="Times New Roman" w:hAnsi="Times New Roman" w:cs="Times New Roman"/>
          <w:noProof/>
          <w:color w:val="000000"/>
          <w:sz w:val="20"/>
          <w:szCs w:val="20"/>
          <w:lang w:val="uz-Cyrl-UZ" w:eastAsia="ru-RU"/>
        </w:rPr>
      </w:pPr>
      <w:r>
        <w:rPr>
          <w:rFonts w:ascii="Times New Roman" w:eastAsia="Times New Roman" w:hAnsi="Times New Roman" w:cs="Times New Roman"/>
          <w:noProof/>
          <w:color w:val="000000"/>
          <w:sz w:val="20"/>
          <w:szCs w:val="20"/>
          <w:lang w:val="uz-Cyrl-UZ" w:eastAsia="ru-RU"/>
        </w:rPr>
        <w:t xml:space="preserve">320-сон Аудитнинг халқаро стандарти (АХС) </w:t>
      </w:r>
      <w:r>
        <w:rPr>
          <w:rFonts w:ascii="Times New Roman" w:eastAsia="Times New Roman" w:hAnsi="Times New Roman" w:cs="Times New Roman"/>
          <w:i/>
          <w:iCs/>
          <w:noProof/>
          <w:color w:val="000000"/>
          <w:sz w:val="20"/>
          <w:szCs w:val="20"/>
          <w:lang w:val="uz-Cyrl-UZ" w:eastAsia="ru-RU"/>
        </w:rPr>
        <w:t>“Аудитни режалаштириш ва ўтказишда муҳимлик”</w:t>
      </w:r>
      <w:r>
        <w:rPr>
          <w:rFonts w:ascii="Times New Roman" w:eastAsia="Times New Roman" w:hAnsi="Times New Roman" w:cs="Times New Roman"/>
          <w:noProof/>
          <w:color w:val="000000"/>
          <w:sz w:val="20"/>
          <w:szCs w:val="20"/>
          <w:lang w:val="uz-Cyrl-UZ" w:eastAsia="ru-RU"/>
        </w:rPr>
        <w:t xml:space="preserve">, 200-сон АХС </w:t>
      </w:r>
      <w:r>
        <w:rPr>
          <w:rFonts w:ascii="Times New Roman" w:eastAsia="Times New Roman" w:hAnsi="Times New Roman" w:cs="Times New Roman"/>
          <w:i/>
          <w:iCs/>
          <w:noProof/>
          <w:color w:val="000000"/>
          <w:sz w:val="20"/>
          <w:szCs w:val="20"/>
          <w:lang w:val="uz-Cyrl-UZ" w:eastAsia="ru-RU"/>
        </w:rPr>
        <w:t>“Мустақил аудиторнинг умумий мақсадлари ва Аудитнинг халқаро стандартларига мувофиқ аудит ўтказиш”</w:t>
      </w:r>
      <w:r>
        <w:rPr>
          <w:rFonts w:ascii="Times New Roman" w:eastAsia="Times New Roman" w:hAnsi="Times New Roman" w:cs="Times New Roman"/>
          <w:noProof/>
          <w:color w:val="000000"/>
          <w:sz w:val="20"/>
          <w:szCs w:val="20"/>
          <w:lang w:val="uz-Cyrl-UZ" w:eastAsia="ru-RU"/>
        </w:rPr>
        <w:t xml:space="preserve"> билан бирга ўқилиши лозим.</w:t>
      </w:r>
    </w:p>
    <w:p w14:paraId="7C8749D7" w14:textId="77777777" w:rsidR="00F71C8D" w:rsidRDefault="00F71C8D" w:rsidP="008B0C5F">
      <w:pPr>
        <w:spacing w:before="240" w:after="45" w:line="240" w:lineRule="auto"/>
        <w:jc w:val="both"/>
        <w:rPr>
          <w:rFonts w:ascii="Times New Roman" w:eastAsia="Times New Roman" w:hAnsi="Times New Roman" w:cs="Times New Roman"/>
          <w:noProof/>
          <w:color w:val="000000"/>
          <w:sz w:val="20"/>
          <w:szCs w:val="20"/>
          <w:lang w:val="uz-Cyrl-UZ" w:eastAsia="ru-RU"/>
        </w:rPr>
      </w:pPr>
    </w:p>
    <w:p w14:paraId="6D28B0F1" w14:textId="77777777" w:rsidR="00F71C8D" w:rsidRPr="001C4692" w:rsidRDefault="00F71C8D" w:rsidP="008B0C5F">
      <w:pPr>
        <w:spacing w:before="240" w:after="45" w:line="240" w:lineRule="auto"/>
        <w:jc w:val="both"/>
        <w:rPr>
          <w:rFonts w:ascii="Times New Roman" w:eastAsia="Times New Roman" w:hAnsi="Times New Roman" w:cs="Times New Roman"/>
          <w:noProof/>
          <w:color w:val="000000"/>
          <w:sz w:val="20"/>
          <w:szCs w:val="20"/>
          <w:highlight w:val="lightGray"/>
          <w:lang w:val="uz-Cyrl-UZ" w:eastAsia="ru-RU"/>
        </w:rPr>
      </w:pPr>
    </w:p>
    <w:p w14:paraId="4D1906DC" w14:textId="77777777" w:rsidR="00F71C8D" w:rsidRPr="00905F1A" w:rsidRDefault="00F71C8D" w:rsidP="008B0C5F">
      <w:pPr>
        <w:spacing w:before="240" w:after="45" w:line="240" w:lineRule="auto"/>
        <w:jc w:val="both"/>
        <w:rPr>
          <w:rFonts w:ascii="Times New Roman" w:eastAsia="Times New Roman" w:hAnsi="Times New Roman" w:cs="Times New Roman"/>
          <w:b/>
          <w:bCs/>
          <w:noProof/>
          <w:color w:val="000000"/>
          <w:sz w:val="20"/>
          <w:szCs w:val="20"/>
          <w:lang w:val="uz-Cyrl-UZ" w:eastAsia="ru-RU"/>
        </w:rPr>
        <w:sectPr w:rsidR="00F71C8D" w:rsidRPr="00905F1A" w:rsidSect="007370D1">
          <w:pgSz w:w="11906" w:h="16838"/>
          <w:pgMar w:top="851" w:right="567" w:bottom="851" w:left="709" w:header="708" w:footer="708" w:gutter="0"/>
          <w:cols w:space="708"/>
          <w:docGrid w:linePitch="360"/>
        </w:sectPr>
      </w:pPr>
    </w:p>
    <w:p w14:paraId="542902C2" w14:textId="77777777" w:rsidR="00F71C8D" w:rsidRPr="001C4692" w:rsidRDefault="00F71C8D" w:rsidP="008B0C5F">
      <w:pPr>
        <w:spacing w:after="45" w:line="240" w:lineRule="auto"/>
        <w:jc w:val="both"/>
        <w:rPr>
          <w:rFonts w:ascii="Times New Roman" w:eastAsia="Times New Roman" w:hAnsi="Times New Roman" w:cs="Times New Roman"/>
          <w:b/>
          <w:bCs/>
          <w:noProof/>
          <w:color w:val="000000"/>
          <w:sz w:val="20"/>
          <w:szCs w:val="20"/>
          <w:highlight w:val="lightGray"/>
          <w:lang w:val="uz-Cyrl-UZ" w:eastAsia="ru-RU"/>
        </w:rPr>
      </w:pPr>
      <w:r>
        <w:rPr>
          <w:rFonts w:ascii="Times New Roman" w:eastAsia="Times New Roman" w:hAnsi="Times New Roman" w:cs="Times New Roman"/>
          <w:b/>
          <w:bCs/>
          <w:noProof/>
          <w:color w:val="000000"/>
          <w:sz w:val="20"/>
          <w:szCs w:val="20"/>
          <w:lang w:val="uz-Cyrl-UZ" w:eastAsia="ru-RU"/>
        </w:rPr>
        <w:lastRenderedPageBreak/>
        <w:t>Кириш</w:t>
      </w:r>
    </w:p>
    <w:p w14:paraId="445BA857" w14:textId="7D6450A9" w:rsidR="00F71C8D" w:rsidRPr="001C4692" w:rsidRDefault="00F71C8D" w:rsidP="008B0C5F">
      <w:pPr>
        <w:pStyle w:val="ListA"/>
        <w:spacing w:before="240"/>
        <w:ind w:left="0" w:firstLine="0"/>
        <w:rPr>
          <w:b/>
          <w:bCs/>
          <w:noProof/>
          <w:spacing w:val="-3"/>
          <w:highlight w:val="lightGray"/>
          <w:lang w:val="uz-Cyrl-UZ"/>
        </w:rPr>
      </w:pPr>
      <w:r>
        <w:rPr>
          <w:b/>
          <w:bCs/>
          <w:noProof/>
          <w:spacing w:val="-3"/>
          <w:lang w:val="uz-Cyrl-UZ"/>
        </w:rPr>
        <w:t>АХСнинг қўллаш доираси</w:t>
      </w:r>
    </w:p>
    <w:p w14:paraId="0B55DF9C" w14:textId="77777777" w:rsidR="00F71C8D" w:rsidRPr="001C4692" w:rsidRDefault="00F71C8D" w:rsidP="008B0C5F">
      <w:pPr>
        <w:pStyle w:val="List1"/>
        <w:spacing w:before="240"/>
        <w:ind w:left="567" w:hanging="567"/>
        <w:rPr>
          <w:noProof/>
          <w:lang w:val="uz-Cyrl-UZ"/>
        </w:rPr>
      </w:pPr>
      <w:r>
        <w:rPr>
          <w:noProof/>
          <w:lang w:val="uz-Cyrl-UZ"/>
        </w:rPr>
        <w:t xml:space="preserve">1. </w:t>
      </w:r>
      <w:r>
        <w:rPr>
          <w:noProof/>
          <w:lang w:val="uz-Cyrl-UZ"/>
        </w:rPr>
        <w:tab/>
        <w:t>Мазкур Аудитнинг халқаро стандарти (АХС) аудиторнинг молиявий ҳисобот аудитини режалаштириш ва ўтказишда муҳимлик концепциясини қўллаш бўйича жавобгарликни белгилайди. 450-сон АХС</w:t>
      </w:r>
      <w:r>
        <w:rPr>
          <w:rStyle w:val="af0"/>
          <w:noProof/>
          <w:lang w:val="uz-Cyrl-UZ"/>
        </w:rPr>
        <w:footnoteReference w:customMarkFollows="1" w:id="1"/>
        <w:t>1</w:t>
      </w:r>
      <w:r>
        <w:rPr>
          <w:noProof/>
          <w:lang w:val="uz-Cyrl-UZ"/>
        </w:rPr>
        <w:t>да аниқланган бузиб кўрсатишларнинг аудитга таъсири ва тузатилмаган бузиб кўрсатишларнинг, агар мавжуд бўлса, молиявий ҳисоботга таъсирини баҳолашда муҳимликни қандай қўллашни тушунтиради.</w:t>
      </w:r>
    </w:p>
    <w:p w14:paraId="78701A84" w14:textId="77777777" w:rsidR="00F71C8D" w:rsidRPr="001C4692" w:rsidRDefault="00F71C8D" w:rsidP="008B0C5F">
      <w:pPr>
        <w:pStyle w:val="23"/>
        <w:spacing w:before="240" w:line="240" w:lineRule="exact"/>
        <w:ind w:left="0" w:firstLine="0"/>
        <w:rPr>
          <w:b/>
          <w:bCs/>
          <w:noProof/>
          <w:highlight w:val="lightGray"/>
          <w:lang w:val="uz-Cyrl-UZ"/>
        </w:rPr>
      </w:pPr>
      <w:r>
        <w:rPr>
          <w:b/>
          <w:bCs/>
          <w:noProof/>
          <w:lang w:val="uz-Cyrl-UZ"/>
        </w:rPr>
        <w:t>Аудит контекстида муҳимлик</w:t>
      </w:r>
    </w:p>
    <w:p w14:paraId="7FB638A7" w14:textId="5A80442C" w:rsidR="00F71C8D" w:rsidRPr="001C4692" w:rsidRDefault="00F71C8D" w:rsidP="008B0C5F">
      <w:pPr>
        <w:pStyle w:val="List1"/>
        <w:spacing w:before="240" w:line="240" w:lineRule="auto"/>
        <w:ind w:left="567" w:hanging="567"/>
        <w:rPr>
          <w:noProof/>
          <w:lang w:val="uz-Cyrl-UZ"/>
        </w:rPr>
      </w:pPr>
      <w:r>
        <w:rPr>
          <w:noProof/>
          <w:lang w:val="uz-Cyrl-UZ"/>
        </w:rPr>
        <w:t xml:space="preserve">2. </w:t>
      </w:r>
      <w:r>
        <w:rPr>
          <w:noProof/>
          <w:lang w:val="uz-Cyrl-UZ"/>
        </w:rPr>
        <w:tab/>
        <w:t xml:space="preserve">Молиявий ҳисобот тайёрлаш концепциялари </w:t>
      </w:r>
      <w:r w:rsidRPr="007370D1">
        <w:rPr>
          <w:noProof/>
          <w:lang w:val="uz-Cyrl-UZ"/>
        </w:rPr>
        <w:t xml:space="preserve">аксарият ҳолларда </w:t>
      </w:r>
      <w:r>
        <w:rPr>
          <w:noProof/>
          <w:lang w:val="uz-Cyrl-UZ"/>
        </w:rPr>
        <w:t>муҳимлик тушунчасини молиявий ҳисоботни тайёрлаш ва тақдим этиш контекстида муҳокама қилади. Молиявий ҳисобот тайёрлаш концепциялари муҳимликни турли атамаларда муҳокама қилиши мумкин бўлса-</w:t>
      </w:r>
      <w:r w:rsidRPr="00F71C8D">
        <w:rPr>
          <w:noProof/>
          <w:lang w:val="uz-Cyrl-UZ"/>
        </w:rPr>
        <w:t>да</w:t>
      </w:r>
      <w:r>
        <w:rPr>
          <w:noProof/>
          <w:lang w:val="uz-Cyrl-UZ"/>
        </w:rPr>
        <w:t>, улар одатда қуйидагиларни тушунтиради:</w:t>
      </w:r>
    </w:p>
    <w:p w14:paraId="0CA864DE" w14:textId="77777777" w:rsidR="00F71C8D" w:rsidRPr="001C4692" w:rsidRDefault="00F71C8D" w:rsidP="008B0C5F">
      <w:pPr>
        <w:pStyle w:val="IFACBulletIndented1"/>
        <w:numPr>
          <w:ilvl w:val="0"/>
          <w:numId w:val="6"/>
        </w:numPr>
        <w:spacing w:before="240" w:line="240" w:lineRule="auto"/>
        <w:ind w:left="1134" w:hanging="567"/>
        <w:textAlignment w:val="center"/>
        <w:rPr>
          <w:noProof/>
          <w:lang w:val="uz-Cyrl-UZ"/>
        </w:rPr>
      </w:pPr>
      <w:r>
        <w:rPr>
          <w:noProof/>
          <w:lang w:val="uz-Cyrl-UZ"/>
        </w:rPr>
        <w:t>Бузиб кўрсатишлар, шу жумладан тушириб қолдиришлар, агар улар, алоҳида ёки биргаликда, молиявий ҳисобот асосида қабул қилинадиган фойдаланувчиларнинг иқтисодий қарорларига асосли равишда таъсир қилиши кутилса, муҳим деб ҳисобланади;</w:t>
      </w:r>
    </w:p>
    <w:p w14:paraId="3332586A" w14:textId="77777777" w:rsidR="00F71C8D" w:rsidRPr="001C4692" w:rsidRDefault="00F71C8D" w:rsidP="008B0C5F">
      <w:pPr>
        <w:pStyle w:val="IFACBulletIndented1"/>
        <w:numPr>
          <w:ilvl w:val="0"/>
          <w:numId w:val="6"/>
        </w:numPr>
        <w:spacing w:before="240" w:line="240" w:lineRule="auto"/>
        <w:ind w:left="1134" w:hanging="567"/>
        <w:textAlignment w:val="center"/>
        <w:rPr>
          <w:noProof/>
          <w:lang w:val="uz-Cyrl-UZ"/>
        </w:rPr>
      </w:pPr>
      <w:r>
        <w:rPr>
          <w:noProof/>
          <w:lang w:val="uz-Cyrl-UZ"/>
        </w:rPr>
        <w:t>Муҳимлик тўғрисидаги мулоҳазалар атрофдаги вазиятларни ҳисобга олган ҳолда юритилади ва бузиб кўрсатишнинг кўлами ёки характери, ёхуд иккаласининг комбинацияси таъсирида бўлади; ва</w:t>
      </w:r>
    </w:p>
    <w:p w14:paraId="2D76A417" w14:textId="77777777" w:rsidR="00F71C8D" w:rsidRPr="001C4692" w:rsidRDefault="00F71C8D" w:rsidP="008B0C5F">
      <w:pPr>
        <w:pStyle w:val="IFACBulletIndented1"/>
        <w:numPr>
          <w:ilvl w:val="0"/>
          <w:numId w:val="6"/>
        </w:numPr>
        <w:spacing w:before="240" w:line="240" w:lineRule="auto"/>
        <w:ind w:left="1134" w:hanging="567"/>
        <w:textAlignment w:val="center"/>
        <w:rPr>
          <w:noProof/>
          <w:highlight w:val="lightGray"/>
          <w:lang w:val="uz-Cyrl-UZ"/>
        </w:rPr>
      </w:pPr>
      <w:r>
        <w:rPr>
          <w:noProof/>
          <w:lang w:val="uz-Cyrl-UZ"/>
        </w:rPr>
        <w:t>Молиявий ҳисобот фойдаланувчилари учун муҳим бўлган масалалар тўғрисидаги мулоҳазалар фойдаланувчиларнинг гуруҳ сифатидаги умумий молиявий ахборот эҳтиёжларини кўриб чиқишга асосланади.</w:t>
      </w:r>
      <w:r>
        <w:rPr>
          <w:noProof/>
          <w:vertAlign w:val="superscript"/>
          <w:lang w:val="uz-Cyrl-UZ"/>
        </w:rPr>
        <w:footnoteReference w:customMarkFollows="1" w:id="2"/>
        <w:t>2</w:t>
      </w:r>
      <w:r>
        <w:rPr>
          <w:noProof/>
          <w:lang w:val="uz-Cyrl-UZ"/>
        </w:rPr>
        <w:t xml:space="preserve"> Эҳтиёжлари </w:t>
      </w:r>
      <w:bookmarkStart w:id="1" w:name="_Hlk210324262"/>
      <w:r>
        <w:rPr>
          <w:noProof/>
          <w:lang w:val="uz-Cyrl-UZ"/>
        </w:rPr>
        <w:t xml:space="preserve">турлича бўлиши </w:t>
      </w:r>
      <w:bookmarkEnd w:id="1"/>
      <w:r>
        <w:rPr>
          <w:noProof/>
          <w:lang w:val="uz-Cyrl-UZ"/>
        </w:rPr>
        <w:t xml:space="preserve">мумкин бўлган муайян фойдаланувчиларга бузиб кўрсатишларнинг эҳтимолий таъсири ҳисобга олинмайди. </w:t>
      </w:r>
    </w:p>
    <w:p w14:paraId="3B81C811" w14:textId="77777777" w:rsidR="00F71C8D" w:rsidRPr="001C4692" w:rsidRDefault="00F71C8D" w:rsidP="008B0C5F">
      <w:pPr>
        <w:pStyle w:val="List1"/>
        <w:spacing w:before="240"/>
        <w:ind w:left="567" w:hanging="567"/>
        <w:rPr>
          <w:noProof/>
          <w:lang w:val="uz-Cyrl-UZ"/>
        </w:rPr>
      </w:pPr>
      <w:r>
        <w:rPr>
          <w:noProof/>
          <w:lang w:val="uz-Cyrl-UZ"/>
        </w:rPr>
        <w:t xml:space="preserve">3. </w:t>
      </w:r>
      <w:bookmarkStart w:id="2" w:name="_Hlk210324445"/>
      <w:r>
        <w:rPr>
          <w:noProof/>
          <w:lang w:val="uz-Cyrl-UZ"/>
        </w:rPr>
        <w:tab/>
        <w:t>Қўлланиладиган молиявий ҳисобот тайёрлаш концепциясида мавжуд бўлган бундай муҳокама аудит учун муҳимлик даражасини аниқлашда аудиторга таянч нуқтаси бўлиб хизмат қилади. Агар қўлланиладиган молиявий ҳисобот тайёрлаш концепцияси муҳимлик тушунчаси муҳокамасини ўз ичига олмаса, 2-бандда кўрсатилган хусусиятлар аудиторга бундай таянч нуқтаси бўлиб хизмат қилади</w:t>
      </w:r>
      <w:bookmarkEnd w:id="2"/>
      <w:r>
        <w:rPr>
          <w:noProof/>
          <w:lang w:val="uz-Cyrl-UZ"/>
        </w:rPr>
        <w:t>.</w:t>
      </w:r>
    </w:p>
    <w:p w14:paraId="7CE5197A" w14:textId="77777777" w:rsidR="00F71C8D" w:rsidRPr="001C4692" w:rsidRDefault="00F71C8D" w:rsidP="008B0C5F">
      <w:pPr>
        <w:pStyle w:val="List1"/>
        <w:spacing w:before="240"/>
        <w:ind w:left="567" w:hanging="567"/>
        <w:rPr>
          <w:noProof/>
          <w:lang w:val="uz-Cyrl-UZ"/>
        </w:rPr>
      </w:pPr>
      <w:r>
        <w:rPr>
          <w:noProof/>
          <w:lang w:val="uz-Cyrl-UZ"/>
        </w:rPr>
        <w:t xml:space="preserve">4. </w:t>
      </w:r>
      <w:r>
        <w:rPr>
          <w:noProof/>
          <w:lang w:val="uz-Cyrl-UZ"/>
        </w:rPr>
        <w:tab/>
        <w:t xml:space="preserve">Аудиторнинг муҳимлик даражасини аниқлаши профессионал мулоҳаза масаласи бўлиб, аудиторнинг молиявий ҳисобот фойдаланувчиларининг молиявий ахборот эҳтиёжлари ҳақидаги тасаввури таъсирида бўлади. </w:t>
      </w:r>
      <w:bookmarkStart w:id="3" w:name="_Hlk210324691"/>
      <w:r>
        <w:rPr>
          <w:noProof/>
          <w:lang w:val="uz-Cyrl-UZ"/>
        </w:rPr>
        <w:t>Бу контекстда, аудитор фойдаланувчиларга нисбатан қуйидагилар асосли деб тахмин қилади</w:t>
      </w:r>
      <w:bookmarkEnd w:id="3"/>
      <w:r>
        <w:rPr>
          <w:noProof/>
          <w:lang w:val="uz-Cyrl-UZ"/>
        </w:rPr>
        <w:t>:</w:t>
      </w:r>
    </w:p>
    <w:p w14:paraId="7C0F4D56" w14:textId="551EF0F5" w:rsidR="00F71C8D" w:rsidRPr="001C4692" w:rsidRDefault="00F71C8D" w:rsidP="008B0C5F">
      <w:pPr>
        <w:pStyle w:val="23"/>
        <w:spacing w:before="240"/>
        <w:ind w:left="1134" w:hanging="567"/>
        <w:rPr>
          <w:noProof/>
          <w:lang w:val="uz-Cyrl-UZ"/>
        </w:rPr>
      </w:pPr>
      <w:r>
        <w:rPr>
          <w:noProof/>
          <w:lang w:val="uz-Cyrl-UZ"/>
        </w:rPr>
        <w:t>(</w:t>
      </w:r>
      <w:r w:rsidRPr="00F71C8D">
        <w:rPr>
          <w:noProof/>
          <w:lang w:val="uz-Cyrl-UZ"/>
        </w:rPr>
        <w:t>a</w:t>
      </w:r>
      <w:r>
        <w:rPr>
          <w:noProof/>
          <w:lang w:val="uz-Cyrl-UZ"/>
        </w:rPr>
        <w:t>)</w:t>
      </w:r>
      <w:r>
        <w:rPr>
          <w:noProof/>
          <w:lang w:val="uz-Cyrl-UZ"/>
        </w:rPr>
        <w:tab/>
        <w:t xml:space="preserve">Бизнес ва иқтисодий фаолиятлар ҳамда бухгалтерия ҳисоби тўғрисида оқилона билимга эга ва молиявий ҳисоботдаги маълумотларни оқилона тиришқоқлик билан ўрганишга тайёр; </w:t>
      </w:r>
    </w:p>
    <w:p w14:paraId="7216CB5C" w14:textId="51C7CE82" w:rsidR="00F71C8D" w:rsidRPr="001C4692" w:rsidRDefault="00F71C8D" w:rsidP="008B0C5F">
      <w:pPr>
        <w:pStyle w:val="23"/>
        <w:spacing w:before="240"/>
        <w:ind w:left="1134" w:hanging="567"/>
        <w:rPr>
          <w:noProof/>
          <w:lang w:val="uz-Cyrl-UZ"/>
        </w:rPr>
      </w:pPr>
      <w:r>
        <w:rPr>
          <w:noProof/>
          <w:lang w:val="uz-Cyrl-UZ"/>
        </w:rPr>
        <w:t>(</w:t>
      </w:r>
      <w:r w:rsidRPr="00F71C8D">
        <w:rPr>
          <w:noProof/>
          <w:lang w:val="uz-Cyrl-UZ"/>
        </w:rPr>
        <w:t>b</w:t>
      </w:r>
      <w:r>
        <w:rPr>
          <w:noProof/>
          <w:lang w:val="uz-Cyrl-UZ"/>
        </w:rPr>
        <w:t>)</w:t>
      </w:r>
      <w:r>
        <w:rPr>
          <w:noProof/>
          <w:lang w:val="uz-Cyrl-UZ"/>
        </w:rPr>
        <w:tab/>
        <w:t xml:space="preserve">Молиявий ҳисоботнинг муҳимлик даражаларида тайёрланиши, тақдим этилиши ва аудит қилинишини тушунади; </w:t>
      </w:r>
    </w:p>
    <w:p w14:paraId="6F8470A5" w14:textId="35ED8D22" w:rsidR="00F71C8D" w:rsidRPr="001C4692" w:rsidRDefault="00F71C8D" w:rsidP="008B0C5F">
      <w:pPr>
        <w:pStyle w:val="23"/>
        <w:spacing w:before="240"/>
        <w:ind w:left="1134" w:hanging="567"/>
        <w:rPr>
          <w:noProof/>
          <w:lang w:val="uz-Cyrl-UZ"/>
        </w:rPr>
      </w:pPr>
      <w:r>
        <w:rPr>
          <w:noProof/>
          <w:lang w:val="uz-Cyrl-UZ"/>
        </w:rPr>
        <w:t>(</w:t>
      </w:r>
      <w:r w:rsidRPr="00F71C8D">
        <w:rPr>
          <w:noProof/>
          <w:lang w:val="uz-Cyrl-UZ"/>
        </w:rPr>
        <w:t>c</w:t>
      </w:r>
      <w:r>
        <w:rPr>
          <w:noProof/>
          <w:lang w:val="uz-Cyrl-UZ"/>
        </w:rPr>
        <w:t>)</w:t>
      </w:r>
      <w:r>
        <w:rPr>
          <w:noProof/>
          <w:lang w:val="uz-Cyrl-UZ"/>
        </w:rPr>
        <w:tab/>
      </w:r>
      <w:r w:rsidRPr="007370D1">
        <w:rPr>
          <w:noProof/>
          <w:lang w:val="uz-Cyrl-UZ"/>
        </w:rPr>
        <w:t xml:space="preserve">Ҳисоб баҳолари, мулоҳаза ва келгусидаги ҳодисаларни кўриб чиқишдан фойдаланишга асосланган миқдорларни баҳолашдаги ажралмас ноаниқликларни тан олади; ва </w:t>
      </w:r>
    </w:p>
    <w:p w14:paraId="46E25D42" w14:textId="2EB6934E" w:rsidR="00F71C8D" w:rsidRPr="001C4692" w:rsidRDefault="00F71C8D" w:rsidP="008B0C5F">
      <w:pPr>
        <w:pStyle w:val="23"/>
        <w:spacing w:before="240"/>
        <w:ind w:left="1134" w:hanging="567"/>
        <w:rPr>
          <w:noProof/>
          <w:lang w:val="uz-Cyrl-UZ"/>
        </w:rPr>
      </w:pPr>
      <w:r>
        <w:rPr>
          <w:noProof/>
          <w:lang w:val="uz-Cyrl-UZ"/>
        </w:rPr>
        <w:t>(</w:t>
      </w:r>
      <w:r w:rsidRPr="00F71C8D">
        <w:rPr>
          <w:noProof/>
          <w:lang w:val="uz-Cyrl-UZ"/>
        </w:rPr>
        <w:t>d</w:t>
      </w:r>
      <w:r>
        <w:rPr>
          <w:noProof/>
          <w:lang w:val="uz-Cyrl-UZ"/>
        </w:rPr>
        <w:t>)</w:t>
      </w:r>
      <w:r>
        <w:rPr>
          <w:noProof/>
          <w:lang w:val="uz-Cyrl-UZ"/>
        </w:rPr>
        <w:tab/>
        <w:t xml:space="preserve">Молиявий ҳисоботдаги маълумотлар асосида оқилона иқтисодий қарорлар қабул қилади. </w:t>
      </w:r>
    </w:p>
    <w:p w14:paraId="7520756E" w14:textId="77777777" w:rsidR="00F71C8D" w:rsidRPr="001C4692" w:rsidRDefault="00F71C8D" w:rsidP="008B0C5F">
      <w:pPr>
        <w:pStyle w:val="List1"/>
        <w:spacing w:before="240"/>
        <w:ind w:left="567" w:hanging="567"/>
        <w:rPr>
          <w:noProof/>
          <w:lang w:val="uz-Cyrl-UZ"/>
        </w:rPr>
      </w:pPr>
      <w:r>
        <w:rPr>
          <w:noProof/>
          <w:lang w:val="uz-Cyrl-UZ"/>
        </w:rPr>
        <w:t xml:space="preserve">5. </w:t>
      </w:r>
      <w:r>
        <w:rPr>
          <w:noProof/>
          <w:lang w:val="uz-Cyrl-UZ"/>
        </w:rPr>
        <w:tab/>
        <w:t>Муҳимлик тушунчаси аудитор томонидан аудитни режалаштириш ва ўтказишда, шунингдек аниқланган бузиб кўрсатишларнинг аудитга таъсирини ва тузатилмаган бузиб кўрсатишларнинг, агар мавжуд бўлса, молиявий ҳисоботга таъсирини баҳолашда ҳамда аудиторлик хулосасидаги фикрни шакллантиришда қўлланилади (A1 бандга қаранг).</w:t>
      </w:r>
    </w:p>
    <w:p w14:paraId="7945EF99" w14:textId="77777777" w:rsidR="00F71C8D" w:rsidRPr="001C4692" w:rsidRDefault="00F71C8D" w:rsidP="008B0C5F">
      <w:pPr>
        <w:pStyle w:val="List1"/>
        <w:spacing w:before="240"/>
        <w:ind w:left="567" w:hanging="567"/>
        <w:rPr>
          <w:noProof/>
          <w:lang w:val="uz-Cyrl-UZ"/>
        </w:rPr>
      </w:pPr>
      <w:r>
        <w:rPr>
          <w:noProof/>
          <w:lang w:val="uz-Cyrl-UZ"/>
        </w:rPr>
        <w:t xml:space="preserve">6. </w:t>
      </w:r>
      <w:r>
        <w:rPr>
          <w:noProof/>
          <w:lang w:val="uz-Cyrl-UZ"/>
        </w:rPr>
        <w:tab/>
        <w:t>Аудитни режалаштиришда, аудитор муҳим деб ҳисобланадиган бузиб кўрсатишлар тўғрисида мулоҳазалар юритади. Бу мулоҳазалар қуйидагилар учун асос бўлиб хизмат қилади:</w:t>
      </w:r>
    </w:p>
    <w:p w14:paraId="0B05BD7E" w14:textId="12F4FC8F" w:rsidR="00F71C8D" w:rsidRPr="001C4692" w:rsidRDefault="00F71C8D" w:rsidP="008B0C5F">
      <w:pPr>
        <w:pStyle w:val="23"/>
        <w:spacing w:before="240"/>
        <w:ind w:left="1134" w:hanging="567"/>
        <w:rPr>
          <w:noProof/>
          <w:lang w:val="uz-Cyrl-UZ"/>
        </w:rPr>
      </w:pPr>
      <w:r>
        <w:rPr>
          <w:noProof/>
          <w:lang w:val="uz-Cyrl-UZ"/>
        </w:rPr>
        <w:t>(</w:t>
      </w:r>
      <w:r w:rsidRPr="00F71C8D">
        <w:rPr>
          <w:noProof/>
          <w:lang w:val="uz-Cyrl-UZ"/>
        </w:rPr>
        <w:t>a</w:t>
      </w:r>
      <w:r>
        <w:rPr>
          <w:noProof/>
          <w:lang w:val="uz-Cyrl-UZ"/>
        </w:rPr>
        <w:t>)</w:t>
      </w:r>
      <w:r>
        <w:rPr>
          <w:noProof/>
          <w:lang w:val="uz-Cyrl-UZ"/>
        </w:rPr>
        <w:tab/>
        <w:t>Рискни баҳолаш тартиб-таомилларининг характери, муддатлари ва кўламини аниқлаш;</w:t>
      </w:r>
    </w:p>
    <w:p w14:paraId="76433674" w14:textId="2BAE1082" w:rsidR="00F71C8D" w:rsidRPr="001C4692" w:rsidRDefault="00F71C8D" w:rsidP="008B0C5F">
      <w:pPr>
        <w:pStyle w:val="23"/>
        <w:spacing w:before="240"/>
        <w:ind w:left="1134" w:hanging="567"/>
        <w:rPr>
          <w:noProof/>
          <w:lang w:val="uz-Cyrl-UZ"/>
        </w:rPr>
      </w:pPr>
      <w:r>
        <w:rPr>
          <w:noProof/>
          <w:lang w:val="uz-Cyrl-UZ"/>
        </w:rPr>
        <w:t>(</w:t>
      </w:r>
      <w:r w:rsidRPr="00F71C8D">
        <w:rPr>
          <w:noProof/>
          <w:lang w:val="uz-Cyrl-UZ"/>
        </w:rPr>
        <w:t>b</w:t>
      </w:r>
      <w:r>
        <w:rPr>
          <w:noProof/>
          <w:lang w:val="uz-Cyrl-UZ"/>
        </w:rPr>
        <w:t>)</w:t>
      </w:r>
      <w:r>
        <w:rPr>
          <w:noProof/>
          <w:lang w:val="uz-Cyrl-UZ"/>
        </w:rPr>
        <w:tab/>
        <w:t>Муҳим бузиб кўрсатиш рискларини аниқлаш ва баҳолаш; ва</w:t>
      </w:r>
    </w:p>
    <w:p w14:paraId="0B8CFC60" w14:textId="052A9399" w:rsidR="00F71C8D" w:rsidRPr="001C4692" w:rsidRDefault="00F71C8D" w:rsidP="008B0C5F">
      <w:pPr>
        <w:pStyle w:val="23"/>
        <w:spacing w:before="240"/>
        <w:ind w:left="1134" w:hanging="567"/>
        <w:rPr>
          <w:noProof/>
          <w:lang w:val="uz-Cyrl-UZ"/>
        </w:rPr>
      </w:pPr>
      <w:r>
        <w:rPr>
          <w:noProof/>
          <w:lang w:val="uz-Cyrl-UZ"/>
        </w:rPr>
        <w:lastRenderedPageBreak/>
        <w:t>(</w:t>
      </w:r>
      <w:r w:rsidRPr="00F71C8D">
        <w:rPr>
          <w:noProof/>
        </w:rPr>
        <w:t>c</w:t>
      </w:r>
      <w:r>
        <w:rPr>
          <w:noProof/>
          <w:lang w:val="uz-Cyrl-UZ"/>
        </w:rPr>
        <w:t>)</w:t>
      </w:r>
      <w:r>
        <w:rPr>
          <w:noProof/>
          <w:lang w:val="uz-Cyrl-UZ"/>
        </w:rPr>
        <w:tab/>
        <w:t>Кейинги аудиторлик тартиб-таомилларининг характери, муддатлари ва кўламини аниқлаш.</w:t>
      </w:r>
    </w:p>
    <w:p w14:paraId="3ABAA8A5" w14:textId="77777777" w:rsidR="00F71C8D" w:rsidRPr="001C4692" w:rsidRDefault="00F71C8D" w:rsidP="008B0C5F">
      <w:pPr>
        <w:pStyle w:val="23"/>
        <w:spacing w:before="240" w:line="240" w:lineRule="exact"/>
        <w:ind w:left="567" w:firstLine="0"/>
        <w:rPr>
          <w:noProof/>
          <w:highlight w:val="lightGray"/>
          <w:lang w:val="uz-Cyrl-UZ"/>
        </w:rPr>
      </w:pPr>
      <w:bookmarkStart w:id="4" w:name="_Hlk210325281"/>
      <w:r>
        <w:rPr>
          <w:noProof/>
          <w:lang w:val="uz-Cyrl-UZ"/>
        </w:rPr>
        <w:t>Аудитни режалаштириш босқичида аниқланган муҳимлик даражаси, ундан кичик бўлган алоҳида ёки биргаликдаги тузатилмаган бузиб кўрсатишлар ҳар доим муҳим эмас деб баҳоланишини англатмайди</w:t>
      </w:r>
      <w:bookmarkEnd w:id="4"/>
      <w:r>
        <w:rPr>
          <w:noProof/>
          <w:lang w:val="uz-Cyrl-UZ"/>
        </w:rPr>
        <w:t>. У ёки бу бузиб кўрсатишларга тегишли аниқ вазиятлар, ҳатто улар белгиланган муҳимлик даражасидан кичик бўлса ҳам, аудитор томонидан бундай бузиб кўрсатишларни муҳим деб баҳолаш учун асос бўлиши мумкин. Фақат ўз характери туфайли муҳим бўлиши мумкин бўлган барча бузиб кўрсатишларни аниқлашга имкон берадиган аудиторлик тартиб-таомилларини ишлаб чиқиш амалда мумкин эмас. Бироқ, маълумотларни ёритиб беришдаги потенциал бузиб кўрсатишларнинг характери тўғрисидаги мулоҳазалар муҳим бузиб кўрсатиш рискларига жавобан аудиторлик тартиб-таомилларини ишлаб чиқишда муҳимдир</w:t>
      </w:r>
      <w:r>
        <w:rPr>
          <w:rStyle w:val="af0"/>
          <w:noProof/>
          <w:lang w:val="uz-Cyrl-UZ"/>
        </w:rPr>
        <w:footnoteReference w:customMarkFollows="1" w:id="3"/>
        <w:t>3</w:t>
      </w:r>
      <w:r>
        <w:rPr>
          <w:noProof/>
          <w:lang w:val="uz-Cyrl-UZ"/>
        </w:rPr>
        <w:t>. Шунингдек, барча тузатилмаган бузиб кўрсатишларнинг молиявий ҳисоботга таъсирини баҳолашда, аудитор нафақат уларнинг кўламини, балки характерини ва уларнинг юзага келиш вазиятларини ҳам ҳисобга олади</w:t>
      </w:r>
      <w:r>
        <w:rPr>
          <w:rStyle w:val="af0"/>
          <w:noProof/>
          <w:lang w:val="uz-Cyrl-UZ"/>
        </w:rPr>
        <w:footnoteReference w:customMarkFollows="1" w:id="4"/>
        <w:t>4</w:t>
      </w:r>
      <w:r>
        <w:rPr>
          <w:noProof/>
          <w:lang w:val="uz-Cyrl-UZ"/>
        </w:rPr>
        <w:t xml:space="preserve"> (А2 бандга қаранг).</w:t>
      </w:r>
    </w:p>
    <w:p w14:paraId="25E49D81" w14:textId="77777777" w:rsidR="00F71C8D" w:rsidRPr="001C4692" w:rsidRDefault="00F71C8D" w:rsidP="008B0C5F">
      <w:pPr>
        <w:pStyle w:val="IFACBulletIndented1"/>
        <w:spacing w:before="240" w:line="240" w:lineRule="auto"/>
        <w:ind w:left="0" w:firstLine="0"/>
        <w:rPr>
          <w:b/>
          <w:bCs/>
          <w:noProof/>
          <w:highlight w:val="lightGray"/>
          <w:lang w:val="uz-Cyrl-UZ"/>
        </w:rPr>
      </w:pPr>
      <w:r>
        <w:rPr>
          <w:b/>
          <w:bCs/>
          <w:noProof/>
          <w:lang w:val="uz-Cyrl-UZ"/>
        </w:rPr>
        <w:t>Кучга кириш санаси</w:t>
      </w:r>
    </w:p>
    <w:p w14:paraId="4E7B365A" w14:textId="77777777" w:rsidR="00F71C8D" w:rsidRPr="001C4692" w:rsidRDefault="00F71C8D" w:rsidP="008B0C5F">
      <w:pPr>
        <w:pStyle w:val="List1"/>
        <w:spacing w:before="240"/>
        <w:ind w:left="567" w:hanging="567"/>
        <w:rPr>
          <w:noProof/>
          <w:lang w:val="uz-Cyrl-UZ"/>
        </w:rPr>
      </w:pPr>
      <w:r>
        <w:rPr>
          <w:noProof/>
          <w:lang w:val="uz-Cyrl-UZ"/>
        </w:rPr>
        <w:t xml:space="preserve">7. </w:t>
      </w:r>
      <w:r>
        <w:rPr>
          <w:noProof/>
          <w:lang w:val="uz-Cyrl-UZ"/>
        </w:rPr>
        <w:tab/>
        <w:t>Ушбу Аудитнинг халқаро стандарти 2009 йил 15 декабрь ёки ундан кейин бошланадиган даврлар учун молиявий ҳисобот аудити учун амал қилади.</w:t>
      </w:r>
    </w:p>
    <w:p w14:paraId="67E10863" w14:textId="77777777" w:rsidR="00F71C8D" w:rsidRPr="001C4692" w:rsidRDefault="00F71C8D" w:rsidP="008B0C5F">
      <w:pPr>
        <w:pStyle w:val="ListA"/>
        <w:spacing w:before="240"/>
        <w:rPr>
          <w:b/>
          <w:bCs/>
          <w:noProof/>
          <w:spacing w:val="-2"/>
          <w:highlight w:val="lightGray"/>
          <w:lang w:val="uz-Cyrl-UZ"/>
        </w:rPr>
      </w:pPr>
      <w:r>
        <w:rPr>
          <w:b/>
          <w:bCs/>
          <w:noProof/>
          <w:spacing w:val="-2"/>
          <w:lang w:val="uz-Cyrl-UZ"/>
        </w:rPr>
        <w:t>Мақсад</w:t>
      </w:r>
    </w:p>
    <w:p w14:paraId="3F0BBB2C" w14:textId="77777777" w:rsidR="00F71C8D" w:rsidRPr="001C4692" w:rsidRDefault="00F71C8D" w:rsidP="008B0C5F">
      <w:pPr>
        <w:pStyle w:val="List1"/>
        <w:spacing w:before="240"/>
        <w:ind w:left="567" w:hanging="567"/>
        <w:rPr>
          <w:noProof/>
          <w:lang w:val="uz-Cyrl-UZ"/>
        </w:rPr>
      </w:pPr>
      <w:r>
        <w:rPr>
          <w:noProof/>
          <w:lang w:val="uz-Cyrl-UZ"/>
        </w:rPr>
        <w:t xml:space="preserve">8. </w:t>
      </w:r>
      <w:r>
        <w:rPr>
          <w:noProof/>
          <w:lang w:val="uz-Cyrl-UZ"/>
        </w:rPr>
        <w:tab/>
        <w:t xml:space="preserve">Аудиторнинг мақсади аудитни режалаштириш ва ўтказишда муҳимлик концепциясини тўғри қўллашдан иборат. </w:t>
      </w:r>
    </w:p>
    <w:p w14:paraId="40184E77" w14:textId="77777777" w:rsidR="00F71C8D" w:rsidRPr="001C4692" w:rsidRDefault="00F71C8D" w:rsidP="008B0C5F">
      <w:pPr>
        <w:pStyle w:val="ListA"/>
        <w:spacing w:before="240"/>
        <w:ind w:left="0" w:firstLine="0"/>
        <w:rPr>
          <w:b/>
          <w:bCs/>
          <w:noProof/>
          <w:highlight w:val="lightGray"/>
          <w:lang w:val="uz-Cyrl-UZ"/>
        </w:rPr>
      </w:pPr>
      <w:r>
        <w:rPr>
          <w:b/>
          <w:bCs/>
          <w:noProof/>
          <w:lang w:val="uz-Cyrl-UZ"/>
        </w:rPr>
        <w:t>Таърифлар</w:t>
      </w:r>
    </w:p>
    <w:p w14:paraId="7F871001" w14:textId="1C3E4457" w:rsidR="00F71C8D" w:rsidRPr="001C4692" w:rsidRDefault="00F71C8D" w:rsidP="008B0C5F">
      <w:pPr>
        <w:pStyle w:val="List1"/>
        <w:spacing w:before="240"/>
        <w:ind w:left="567" w:hanging="567"/>
        <w:rPr>
          <w:noProof/>
          <w:lang w:val="uz-Cyrl-UZ"/>
        </w:rPr>
      </w:pPr>
      <w:r w:rsidRPr="007370D1">
        <w:rPr>
          <w:noProof/>
          <w:lang w:val="uz-Cyrl-UZ"/>
        </w:rPr>
        <w:t xml:space="preserve">9. </w:t>
      </w:r>
      <w:r w:rsidRPr="00F71C8D">
        <w:rPr>
          <w:noProof/>
          <w:lang w:val="uz-Cyrl-UZ"/>
        </w:rPr>
        <w:t>АХСлар</w:t>
      </w:r>
      <w:r w:rsidRPr="007370D1">
        <w:rPr>
          <w:noProof/>
          <w:lang w:val="uz-Cyrl-UZ"/>
        </w:rPr>
        <w:t xml:space="preserve"> мақсадлари учун қуйидаги атамалар қуйида берилган маъноларга эга:</w:t>
      </w:r>
      <w:r w:rsidRPr="007370D1">
        <w:rPr>
          <w:noProof/>
          <w:lang w:val="uz-Cyrl-UZ"/>
        </w:rPr>
        <w:br/>
        <w:t>(</w:t>
      </w:r>
      <w:r w:rsidRPr="00F71C8D">
        <w:rPr>
          <w:noProof/>
          <w:lang w:val="uz-Cyrl-UZ"/>
        </w:rPr>
        <w:t>a</w:t>
      </w:r>
      <w:r w:rsidRPr="007370D1">
        <w:rPr>
          <w:noProof/>
          <w:lang w:val="uz-Cyrl-UZ"/>
        </w:rPr>
        <w:t xml:space="preserve">) Бажариш муҳимлиги – Агрегация рискини мақбул паст даражагача камайтириш учун аудитор томонидан бутун молиявий ҳисобот учун муҳимликдан паст қилиб белгиланган миқдор ёки миқдорлар. </w:t>
      </w:r>
      <w:r w:rsidRPr="00905F1A">
        <w:rPr>
          <w:noProof/>
          <w:lang w:val="uz-Cyrl-UZ"/>
        </w:rPr>
        <w:t xml:space="preserve">Агар қўлланилса, бажариш муҳимлиги аудитор томонидан операцияларнинг муайян турлари, ҳисоб қолдиқлари ёки маълумотларни ёритиб беришлар учун муҳимлик даражаси ёки даражаларидан паст қилиб белгиланган миқдор ёки миқдорларни ҳам англатади. </w:t>
      </w:r>
      <w:r w:rsidRPr="00905F1A">
        <w:rPr>
          <w:noProof/>
          <w:lang w:val="uz-Cyrl-UZ"/>
        </w:rPr>
        <w:br/>
        <w:t>(</w:t>
      </w:r>
      <w:r w:rsidRPr="00F71C8D">
        <w:rPr>
          <w:noProof/>
          <w:lang w:val="uz-Cyrl-UZ"/>
        </w:rPr>
        <w:t>b</w:t>
      </w:r>
      <w:r w:rsidRPr="00905F1A">
        <w:rPr>
          <w:noProof/>
          <w:lang w:val="uz-Cyrl-UZ"/>
        </w:rPr>
        <w:t>) Агрегация риски – тузатилмаган ва аниқланмаган бузиб кўрсатишлар йиғиндиси бутун молиявий ҳисобот учун муҳимликдан ошиб кетиши эҳтимоли.</w:t>
      </w:r>
    </w:p>
    <w:p w14:paraId="7B7E0253" w14:textId="77777777" w:rsidR="00F71C8D" w:rsidRPr="001C4692" w:rsidRDefault="00F71C8D" w:rsidP="008B0C5F">
      <w:pPr>
        <w:spacing w:before="240" w:after="0" w:line="240" w:lineRule="auto"/>
        <w:jc w:val="both"/>
        <w:rPr>
          <w:rFonts w:ascii="Times New Roman" w:eastAsia="Times New Roman" w:hAnsi="Times New Roman" w:cs="Times New Roman"/>
          <w:b/>
          <w:bCs/>
          <w:noProof/>
          <w:color w:val="000000"/>
          <w:sz w:val="20"/>
          <w:szCs w:val="20"/>
          <w:highlight w:val="lightGray"/>
          <w:lang w:eastAsia="ru-RU"/>
        </w:rPr>
      </w:pPr>
      <w:r>
        <w:rPr>
          <w:rFonts w:ascii="Times New Roman" w:eastAsia="Times New Roman" w:hAnsi="Times New Roman" w:cs="Times New Roman"/>
          <w:b/>
          <w:bCs/>
          <w:noProof/>
          <w:color w:val="000000"/>
          <w:sz w:val="20"/>
          <w:szCs w:val="20"/>
          <w:lang w:eastAsia="ru-RU"/>
        </w:rPr>
        <w:t>Талаблар</w:t>
      </w:r>
    </w:p>
    <w:p w14:paraId="2C2C360C" w14:textId="77777777" w:rsidR="00F71C8D" w:rsidRPr="001C4692" w:rsidRDefault="00F71C8D" w:rsidP="008B0C5F">
      <w:pPr>
        <w:pStyle w:val="23"/>
        <w:spacing w:before="240" w:line="240" w:lineRule="exact"/>
        <w:ind w:left="0" w:firstLine="0"/>
        <w:rPr>
          <w:rFonts w:eastAsia="Times New Roman"/>
          <w:b/>
          <w:bCs/>
          <w:noProof/>
          <w:highlight w:val="lightGray"/>
          <w:lang w:val="uz-Cyrl-UZ" w:eastAsia="ru-RU"/>
        </w:rPr>
      </w:pPr>
      <w:r>
        <w:rPr>
          <w:rFonts w:eastAsia="Times New Roman"/>
          <w:b/>
          <w:bCs/>
          <w:noProof/>
          <w:lang w:val="uz-Cyrl-UZ" w:eastAsia="ru-RU"/>
        </w:rPr>
        <w:t>Аудитни режалаштиришдаги умумий муҳимлик ва бажариш муҳимлигини белгилаш</w:t>
      </w:r>
    </w:p>
    <w:p w14:paraId="372222A2" w14:textId="77777777" w:rsidR="00F71C8D" w:rsidRPr="001C4692" w:rsidRDefault="00F71C8D" w:rsidP="008B0C5F">
      <w:pPr>
        <w:pStyle w:val="List1"/>
        <w:spacing w:before="240"/>
        <w:ind w:left="567" w:hanging="567"/>
        <w:rPr>
          <w:noProof/>
          <w:lang w:val="uz-Cyrl-UZ"/>
        </w:rPr>
      </w:pPr>
      <w:r>
        <w:rPr>
          <w:noProof/>
          <w:lang w:val="uz-Cyrl-UZ"/>
        </w:rPr>
        <w:t xml:space="preserve">10. </w:t>
      </w:r>
      <w:r>
        <w:rPr>
          <w:noProof/>
          <w:lang w:val="uz-Cyrl-UZ"/>
        </w:rPr>
        <w:tab/>
        <w:t>Аудитнинг умумий стратегиясини белгилашда, аудитор бутун молиявий ҳисобот учун умумий муҳимлик даражасини белгилаши лозим. Агар, ташкилотнинг ўзига хос вазиятларида, бутун молиявий ҳисобот учун умумий муҳимлик даражасидан кичикроқ миқдордаги бузиб кўрсатишлар молиявий ҳисобот асосида қабул қилинадиган фойдаланувчиларнинг иқтисодий қарорларига таъсир қилиши оқилона равишда кутилиши мумкин бўлган операцияларнинг бир ёки бир нечта маълум турлари, ҳисоб қолдиқлари ёки маълумотларни ёритиб бериш мавжуд бўлса, аудитор шунингдек операцияларнинг ўша маълум турлари, ҳисоб қолдиқлари ёки маълумотларни ёритиб беришга нисбатан қўлланиладиган муҳимлик даражаси ёки даражаларини ҳам белгилаши лозим (А3-А12 бандларига қаранг).</w:t>
      </w:r>
    </w:p>
    <w:p w14:paraId="33976423" w14:textId="77777777" w:rsidR="00F71C8D" w:rsidRPr="001C4692" w:rsidRDefault="00F71C8D" w:rsidP="008B0C5F">
      <w:pPr>
        <w:pStyle w:val="List1"/>
        <w:spacing w:before="240"/>
        <w:ind w:left="567" w:hanging="567"/>
        <w:rPr>
          <w:noProof/>
          <w:lang w:val="uz-Cyrl-UZ"/>
        </w:rPr>
      </w:pPr>
      <w:r>
        <w:rPr>
          <w:noProof/>
          <w:lang w:val="uz-Cyrl-UZ"/>
        </w:rPr>
        <w:t xml:space="preserve">11. </w:t>
      </w:r>
      <w:r>
        <w:rPr>
          <w:noProof/>
          <w:lang w:val="uz-Cyrl-UZ"/>
        </w:rPr>
        <w:tab/>
        <w:t xml:space="preserve">Аудитор муҳим бузиб кўрсатиш рискларини баҳолаш ва кейинги аудит тартиб-таомилларининг характери, муддатлари ва кўламини аниқлаш мақсадида бажариш муҳимлигини белгилаши лозим (А13 бандига қаранг). </w:t>
      </w:r>
    </w:p>
    <w:p w14:paraId="51E970E6" w14:textId="77777777" w:rsidR="00F71C8D" w:rsidRPr="001C4692" w:rsidRDefault="00F71C8D" w:rsidP="008B0C5F">
      <w:pPr>
        <w:pStyle w:val="ListA"/>
        <w:spacing w:before="240"/>
        <w:ind w:left="0" w:firstLine="0"/>
        <w:rPr>
          <w:b/>
          <w:bCs/>
          <w:noProof/>
          <w:spacing w:val="-4"/>
          <w:highlight w:val="lightGray"/>
          <w:lang w:val="uz-Cyrl-UZ"/>
        </w:rPr>
      </w:pPr>
      <w:r>
        <w:rPr>
          <w:b/>
          <w:bCs/>
          <w:noProof/>
          <w:lang w:val="uz-Cyrl-UZ"/>
        </w:rPr>
        <w:t>Аудит ўтказиш мобайнида муҳимликни қайта кўриб чиқиш</w:t>
      </w:r>
    </w:p>
    <w:p w14:paraId="039D0DC3" w14:textId="7D108251" w:rsidR="00F71C8D" w:rsidRPr="007370D1" w:rsidRDefault="00F71C8D" w:rsidP="008B0C5F">
      <w:pPr>
        <w:pStyle w:val="IFACBulletIndented1"/>
        <w:spacing w:before="240" w:line="240" w:lineRule="auto"/>
        <w:ind w:left="567" w:hanging="567"/>
        <w:rPr>
          <w:noProof/>
          <w:highlight w:val="lightGray"/>
          <w:lang w:val="uz-Cyrl-UZ"/>
        </w:rPr>
      </w:pPr>
      <w:r>
        <w:rPr>
          <w:noProof/>
          <w:lang w:val="uz-Cyrl-UZ"/>
        </w:rPr>
        <w:t xml:space="preserve">12. </w:t>
      </w:r>
      <w:r>
        <w:rPr>
          <w:noProof/>
          <w:lang w:val="uz-Cyrl-UZ"/>
        </w:rPr>
        <w:tab/>
        <w:t>Аудитор аудит давомида аудиторни дастлаб бошқа миқдор (ёки миқдорлар)</w:t>
      </w:r>
      <w:r w:rsidRPr="00F71C8D">
        <w:rPr>
          <w:noProof/>
          <w:lang w:val="uz-Cyrl-UZ"/>
        </w:rPr>
        <w:t>ни</w:t>
      </w:r>
      <w:r>
        <w:rPr>
          <w:noProof/>
          <w:lang w:val="uz-Cyrl-UZ"/>
        </w:rPr>
        <w:t xml:space="preserve"> белгилашига олиб келиши мумкин бўлган маълумотлардан хабардор бўлган ҳолларда, молиявий ҳисобот учун умумий муҳимлик даражасини (ва, агар қўлланилса, операцияларнинг маълум турлари, ҳисоб қолдиқлари ёки маълумотларни ёритиб бериш учун муҳимлик даражаси ёки даражаларини) қайта кўриб чиқиши лозим (А14 бандига қаранг).</w:t>
      </w:r>
    </w:p>
    <w:p w14:paraId="3B259C06" w14:textId="77777777" w:rsidR="00F71C8D" w:rsidRPr="001C4692" w:rsidRDefault="00F71C8D" w:rsidP="008B0C5F">
      <w:pPr>
        <w:pStyle w:val="ListA"/>
        <w:spacing w:before="240"/>
        <w:ind w:left="567" w:hanging="567"/>
        <w:rPr>
          <w:noProof/>
          <w:highlight w:val="lightGray"/>
          <w:lang w:val="uz-Cyrl-UZ"/>
        </w:rPr>
      </w:pPr>
      <w:r>
        <w:rPr>
          <w:noProof/>
          <w:lang w:val="uz-Cyrl-UZ"/>
        </w:rPr>
        <w:t xml:space="preserve">13. </w:t>
      </w:r>
      <w:bookmarkStart w:id="5" w:name="_Hlk210326191"/>
      <w:r>
        <w:rPr>
          <w:noProof/>
          <w:lang w:val="uz-Cyrl-UZ"/>
        </w:rPr>
        <w:tab/>
        <w:t>Агар аудитор молиявий ҳисобот учун дастлаб белгиланганидан пастроқ бўлган умумий муҳимлик (ва, агар қўлланилса, операцияларнинг маълум турлари, ҳисоб қолдиқлари ёки ёритиб беришлар учун муҳимлик даражаси ёки даражалари) ўринли деган хулосага келса, аудитор бажариш муҳимлигини қайта кўриб чиқиш зарурлигини ва кейинги аудиторлик тартиб-таомилларининг характери, муддатлари ва кўлами мувофиқлигини аниқлаши лозим</w:t>
      </w:r>
      <w:bookmarkEnd w:id="5"/>
      <w:r>
        <w:rPr>
          <w:noProof/>
          <w:lang w:val="uz-Cyrl-UZ"/>
        </w:rPr>
        <w:t>.</w:t>
      </w:r>
    </w:p>
    <w:p w14:paraId="2CDF7623" w14:textId="77777777" w:rsidR="00F71C8D" w:rsidRPr="001C4692" w:rsidRDefault="00F71C8D" w:rsidP="008B0C5F">
      <w:pPr>
        <w:pStyle w:val="ListA"/>
        <w:spacing w:before="240"/>
        <w:ind w:left="0" w:firstLine="0"/>
        <w:rPr>
          <w:b/>
          <w:bCs/>
          <w:noProof/>
          <w:highlight w:val="lightGray"/>
          <w:lang w:val="uz-Cyrl-UZ"/>
        </w:rPr>
      </w:pPr>
      <w:r>
        <w:rPr>
          <w:b/>
          <w:bCs/>
          <w:noProof/>
          <w:lang w:val="uz-Cyrl-UZ"/>
        </w:rPr>
        <w:lastRenderedPageBreak/>
        <w:t>Ҳужжатлаштириш</w:t>
      </w:r>
    </w:p>
    <w:p w14:paraId="13C3DC08" w14:textId="77777777" w:rsidR="00F71C8D" w:rsidRPr="001C4692" w:rsidRDefault="00F71C8D" w:rsidP="008B0C5F">
      <w:pPr>
        <w:pStyle w:val="List1"/>
        <w:spacing w:before="240" w:line="240" w:lineRule="auto"/>
        <w:ind w:left="567" w:hanging="567"/>
        <w:rPr>
          <w:noProof/>
          <w:lang w:val="uz-Cyrl-UZ"/>
        </w:rPr>
      </w:pPr>
      <w:r>
        <w:rPr>
          <w:noProof/>
          <w:lang w:val="uz-Cyrl-UZ"/>
        </w:rPr>
        <w:t xml:space="preserve">14. </w:t>
      </w:r>
      <w:bookmarkStart w:id="6" w:name="_Hlk210326261"/>
      <w:r>
        <w:rPr>
          <w:noProof/>
          <w:lang w:val="uz-Cyrl-UZ"/>
        </w:rPr>
        <w:tab/>
        <w:t>Аудитор қуйидаги миқдорларни ва уларни белгилашда кўриб чиқилган омилларни аудит ҳужжатларига киритиши лозим</w:t>
      </w:r>
      <w:bookmarkEnd w:id="6"/>
      <w:r>
        <w:rPr>
          <w:noProof/>
          <w:lang w:val="uz-Cyrl-UZ"/>
        </w:rPr>
        <w:t>:</w:t>
      </w:r>
      <w:r>
        <w:rPr>
          <w:rStyle w:val="af0"/>
          <w:noProof/>
          <w:lang w:val="uz-Cyrl-UZ"/>
        </w:rPr>
        <w:footnoteReference w:customMarkFollows="1" w:id="5"/>
        <w:t>5</w:t>
      </w:r>
      <w:r>
        <w:rPr>
          <w:noProof/>
          <w:lang w:val="uz-Cyrl-UZ"/>
        </w:rPr>
        <w:t xml:space="preserve"> </w:t>
      </w:r>
    </w:p>
    <w:p w14:paraId="5BDCE50A" w14:textId="77777777" w:rsidR="00F71C8D" w:rsidRPr="001C4692" w:rsidRDefault="00F71C8D" w:rsidP="008B0C5F">
      <w:pPr>
        <w:pStyle w:val="23"/>
        <w:tabs>
          <w:tab w:val="clear" w:pos="1240"/>
          <w:tab w:val="left" w:pos="899"/>
        </w:tabs>
        <w:spacing w:before="240" w:line="240" w:lineRule="auto"/>
        <w:ind w:left="1134" w:hanging="567"/>
        <w:rPr>
          <w:noProof/>
          <w:lang w:val="uz-Cyrl-UZ"/>
        </w:rPr>
      </w:pPr>
      <w:r>
        <w:rPr>
          <w:noProof/>
          <w:lang w:val="uz-Cyrl-UZ"/>
        </w:rPr>
        <w:t>(а)</w:t>
      </w:r>
      <w:r>
        <w:rPr>
          <w:noProof/>
          <w:lang w:val="uz-Cyrl-UZ"/>
        </w:rPr>
        <w:tab/>
      </w:r>
      <w:r>
        <w:rPr>
          <w:noProof/>
          <w:lang w:val="uz-Cyrl-UZ"/>
        </w:rPr>
        <w:tab/>
        <w:t>Молиявий ҳисобот учун умумий муҳимлик (10 бандга қаранг);</w:t>
      </w:r>
    </w:p>
    <w:p w14:paraId="444B8B12" w14:textId="3F153672" w:rsidR="00F71C8D" w:rsidRPr="001C4692" w:rsidRDefault="00F71C8D" w:rsidP="008B0C5F">
      <w:pPr>
        <w:pStyle w:val="23"/>
        <w:tabs>
          <w:tab w:val="clear" w:pos="1240"/>
          <w:tab w:val="left" w:pos="899"/>
        </w:tabs>
        <w:spacing w:before="240" w:line="240" w:lineRule="auto"/>
        <w:ind w:left="1134" w:hanging="567"/>
        <w:rPr>
          <w:noProof/>
          <w:lang w:val="uz-Cyrl-UZ"/>
        </w:rPr>
      </w:pPr>
      <w:r>
        <w:rPr>
          <w:noProof/>
          <w:lang w:val="uz-Cyrl-UZ"/>
        </w:rPr>
        <w:t>(</w:t>
      </w:r>
      <w:r w:rsidRPr="00F71C8D">
        <w:rPr>
          <w:noProof/>
          <w:lang w:val="uz-Cyrl-UZ"/>
        </w:rPr>
        <w:t>b</w:t>
      </w:r>
      <w:r>
        <w:rPr>
          <w:noProof/>
          <w:lang w:val="uz-Cyrl-UZ"/>
        </w:rPr>
        <w:t>)</w:t>
      </w:r>
      <w:r>
        <w:rPr>
          <w:noProof/>
          <w:lang w:val="uz-Cyrl-UZ"/>
        </w:rPr>
        <w:tab/>
      </w:r>
      <w:r>
        <w:rPr>
          <w:noProof/>
          <w:lang w:val="uz-Cyrl-UZ"/>
        </w:rPr>
        <w:tab/>
        <w:t>Агар қўлланилса, операцияларнинг маълум турлари, ҳисоб қолдиқлари ёки маълумотларни ёритиб бериш учун муҳимлик даражаси ёки даражалари (10 бандга қаранг);</w:t>
      </w:r>
    </w:p>
    <w:p w14:paraId="21231499" w14:textId="6C286A1E" w:rsidR="00F71C8D" w:rsidRPr="001C4692" w:rsidRDefault="00F71C8D" w:rsidP="008B0C5F">
      <w:pPr>
        <w:pStyle w:val="23"/>
        <w:tabs>
          <w:tab w:val="clear" w:pos="1240"/>
          <w:tab w:val="left" w:pos="899"/>
        </w:tabs>
        <w:spacing w:before="240" w:line="240" w:lineRule="auto"/>
        <w:ind w:left="1134" w:hanging="567"/>
        <w:rPr>
          <w:noProof/>
          <w:lang w:val="uz-Cyrl-UZ"/>
        </w:rPr>
      </w:pPr>
      <w:r>
        <w:rPr>
          <w:noProof/>
          <w:lang w:val="uz-Cyrl-UZ"/>
        </w:rPr>
        <w:t>(</w:t>
      </w:r>
      <w:r w:rsidRPr="00F71C8D">
        <w:rPr>
          <w:noProof/>
        </w:rPr>
        <w:t>c</w:t>
      </w:r>
      <w:r>
        <w:rPr>
          <w:noProof/>
          <w:lang w:val="uz-Cyrl-UZ"/>
        </w:rPr>
        <w:t>)</w:t>
      </w:r>
      <w:r>
        <w:rPr>
          <w:noProof/>
          <w:lang w:val="uz-Cyrl-UZ"/>
        </w:rPr>
        <w:tab/>
      </w:r>
      <w:r>
        <w:rPr>
          <w:noProof/>
          <w:lang w:val="uz-Cyrl-UZ"/>
        </w:rPr>
        <w:tab/>
        <w:t>Бажариш муҳимлиги (11-бандга қаранг); ва</w:t>
      </w:r>
    </w:p>
    <w:p w14:paraId="59D9EA00" w14:textId="3885E91F" w:rsidR="00F71C8D" w:rsidRPr="001C4692" w:rsidRDefault="00F71C8D" w:rsidP="008B0C5F">
      <w:pPr>
        <w:pStyle w:val="23"/>
        <w:tabs>
          <w:tab w:val="clear" w:pos="1240"/>
          <w:tab w:val="left" w:pos="899"/>
        </w:tabs>
        <w:spacing w:before="240" w:line="240" w:lineRule="auto"/>
        <w:ind w:left="1134" w:hanging="567"/>
        <w:rPr>
          <w:noProof/>
          <w:lang w:val="uz-Cyrl-UZ"/>
        </w:rPr>
      </w:pPr>
      <w:r>
        <w:rPr>
          <w:noProof/>
          <w:lang w:val="uz-Cyrl-UZ"/>
        </w:rPr>
        <w:t>(</w:t>
      </w:r>
      <w:r w:rsidRPr="00F71C8D">
        <w:rPr>
          <w:noProof/>
          <w:lang w:val="uz-Cyrl-UZ"/>
        </w:rPr>
        <w:t>d</w:t>
      </w:r>
      <w:r>
        <w:rPr>
          <w:noProof/>
          <w:lang w:val="uz-Cyrl-UZ"/>
        </w:rPr>
        <w:t>)</w:t>
      </w:r>
      <w:r>
        <w:rPr>
          <w:noProof/>
          <w:lang w:val="uz-Cyrl-UZ"/>
        </w:rPr>
        <w:tab/>
      </w:r>
      <w:r>
        <w:rPr>
          <w:noProof/>
          <w:lang w:val="uz-Cyrl-UZ"/>
        </w:rPr>
        <w:tab/>
        <w:t>Аудит давомида (</w:t>
      </w:r>
      <w:r w:rsidRPr="00F71C8D">
        <w:rPr>
          <w:noProof/>
          <w:lang w:val="uz-Cyrl-UZ"/>
        </w:rPr>
        <w:t>a</w:t>
      </w:r>
      <w:r>
        <w:rPr>
          <w:noProof/>
          <w:lang w:val="uz-Cyrl-UZ"/>
        </w:rPr>
        <w:t>)-(</w:t>
      </w:r>
      <w:r w:rsidRPr="00F71C8D">
        <w:rPr>
          <w:noProof/>
          <w:lang w:val="uz-Cyrl-UZ"/>
        </w:rPr>
        <w:t>c</w:t>
      </w:r>
      <w:r>
        <w:rPr>
          <w:noProof/>
          <w:lang w:val="uz-Cyrl-UZ"/>
        </w:rPr>
        <w:t>) бандларига киритилган ҳар қандай қайта кўриб чиқишлар (12-13-бандларга қаранг).</w:t>
      </w:r>
    </w:p>
    <w:p w14:paraId="17F2F997" w14:textId="77777777" w:rsidR="00F71C8D" w:rsidRPr="001C4692" w:rsidRDefault="00F71C8D" w:rsidP="008B0C5F">
      <w:pPr>
        <w:spacing w:before="240" w:after="0" w:line="240" w:lineRule="auto"/>
        <w:jc w:val="center"/>
        <w:rPr>
          <w:rFonts w:ascii="Times New Roman" w:eastAsia="Times New Roman" w:hAnsi="Times New Roman" w:cs="Times New Roman"/>
          <w:b/>
          <w:bCs/>
          <w:noProof/>
          <w:color w:val="000000"/>
          <w:sz w:val="20"/>
          <w:szCs w:val="20"/>
          <w:highlight w:val="lightGray"/>
          <w:lang w:val="uz-Cyrl-UZ" w:eastAsia="ru-RU"/>
        </w:rPr>
      </w:pPr>
      <w:r w:rsidRPr="007370D1">
        <w:rPr>
          <w:rFonts w:ascii="Times New Roman" w:hAnsi="Times New Roman" w:cs="Times New Roman"/>
          <w:noProof/>
          <w:sz w:val="20"/>
          <w:szCs w:val="20"/>
        </w:rPr>
        <w:t>***</w:t>
      </w:r>
    </w:p>
    <w:p w14:paraId="5F5DC56F" w14:textId="77777777" w:rsidR="00F71C8D" w:rsidRPr="001C4692" w:rsidRDefault="00F71C8D" w:rsidP="008B0C5F">
      <w:pPr>
        <w:pStyle w:val="ListA"/>
        <w:spacing w:before="240"/>
        <w:ind w:left="0" w:firstLine="0"/>
        <w:rPr>
          <w:b/>
          <w:bCs/>
          <w:noProof/>
          <w:highlight w:val="lightGray"/>
          <w:lang w:val="uz-Cyrl-UZ"/>
        </w:rPr>
      </w:pPr>
      <w:r>
        <w:rPr>
          <w:b/>
          <w:bCs/>
          <w:noProof/>
          <w:lang w:val="uz-Cyrl-UZ"/>
        </w:rPr>
        <w:t>Стандартни қўллаш ва бошқа изоҳловчи материаллар</w:t>
      </w:r>
    </w:p>
    <w:p w14:paraId="2B6C1A47" w14:textId="77777777" w:rsidR="00F71C8D" w:rsidRPr="001C4692" w:rsidRDefault="00F71C8D" w:rsidP="008B0C5F">
      <w:pPr>
        <w:pStyle w:val="List1"/>
        <w:spacing w:before="240" w:line="240" w:lineRule="auto"/>
        <w:ind w:left="0" w:firstLine="0"/>
        <w:rPr>
          <w:b/>
          <w:bCs/>
          <w:noProof/>
          <w:highlight w:val="lightGray"/>
          <w:lang w:val="uz-Cyrl-UZ"/>
        </w:rPr>
      </w:pPr>
      <w:r>
        <w:rPr>
          <w:b/>
          <w:bCs/>
          <w:noProof/>
          <w:lang w:val="uz-Cyrl-UZ"/>
        </w:rPr>
        <w:t>Муҳимлик ва аудит риски (5 бандга қаранг)</w:t>
      </w:r>
    </w:p>
    <w:p w14:paraId="6D38DF4C" w14:textId="26302892" w:rsidR="00F71C8D" w:rsidRPr="001C4692" w:rsidRDefault="00F71C8D" w:rsidP="008B0C5F">
      <w:pPr>
        <w:pStyle w:val="ListA"/>
        <w:spacing w:before="240" w:line="240" w:lineRule="exact"/>
        <w:ind w:left="567" w:hanging="567"/>
        <w:rPr>
          <w:noProof/>
          <w:lang w:val="uz-Cyrl-UZ"/>
        </w:rPr>
      </w:pPr>
      <w:r>
        <w:rPr>
          <w:noProof/>
          <w:lang w:val="uz-Cyrl-UZ"/>
        </w:rPr>
        <w:t xml:space="preserve">А1. </w:t>
      </w:r>
      <w:r>
        <w:rPr>
          <w:noProof/>
          <w:lang w:val="uz-Cyrl-UZ"/>
        </w:rPr>
        <w:tab/>
        <w:t xml:space="preserve">Молиявий ҳисобот аудитини ўтказишда, аудиторнинг умумий мақсадлари молиявий ҳисобот умуман олганда, фирибгарлик ёки хато туфайли бўладими, муҳим бузиб кўрсатишлардан холи эканлиги тўғрисида оқилона ишонч ҳосил қилиш, шу орқали аудиторга молиявий ҳисобот барча муҳим жиҳатларда қўлланиладиган молиявий ҳисобот тайёрлаш концепциясига мувофиқ тайёрланганлиги тўғрисида фикр билдириш имконини бериш; ва молиявий ҳисобот бўйича хулоса бериш, ҳамда </w:t>
      </w:r>
      <w:r w:rsidRPr="00F71C8D">
        <w:rPr>
          <w:noProof/>
          <w:lang w:val="uz-Cyrl-UZ"/>
        </w:rPr>
        <w:t>АХСлар</w:t>
      </w:r>
      <w:r>
        <w:rPr>
          <w:noProof/>
          <w:lang w:val="uz-Cyrl-UZ"/>
        </w:rPr>
        <w:t xml:space="preserve"> талаб қилганидек, аудиторнинг топилмаларига мувофиқ хабар беришдан иборат.</w:t>
      </w:r>
      <w:r>
        <w:rPr>
          <w:rStyle w:val="af0"/>
          <w:noProof/>
          <w:lang w:val="uz-Cyrl-UZ"/>
        </w:rPr>
        <w:footnoteReference w:customMarkFollows="1" w:id="6"/>
        <w:t>6</w:t>
      </w:r>
      <w:r>
        <w:rPr>
          <w:noProof/>
          <w:lang w:val="uz-Cyrl-UZ"/>
        </w:rPr>
        <w:t xml:space="preserve"> Аудитор аудит рискини мақбул бўлган паст даражагача пасайтириш учун етарли ва муносиб аудит далилларини олиш орқали оқилона ишонч ҳосил қилади</w:t>
      </w:r>
      <w:r>
        <w:rPr>
          <w:rStyle w:val="af0"/>
          <w:noProof/>
          <w:lang w:val="uz-Cyrl-UZ"/>
        </w:rPr>
        <w:footnoteReference w:customMarkFollows="1" w:id="7"/>
        <w:t>7.</w:t>
      </w:r>
      <w:r>
        <w:rPr>
          <w:noProof/>
          <w:lang w:val="uz-Cyrl-UZ"/>
        </w:rPr>
        <w:t xml:space="preserve"> Аудит риски — бу молиявий ҳисобот муҳим даражада бузиб кўрсатилганда аудитор нотўғри аудиторлик фикрини билдириши риски. Аудит риски муҳим бузиб кўрсатиш риски ва аниқланмаслик рискининг ҳосиласидан иборат</w:t>
      </w:r>
      <w:r>
        <w:rPr>
          <w:rStyle w:val="af0"/>
          <w:noProof/>
          <w:lang w:val="uz-Cyrl-UZ"/>
        </w:rPr>
        <w:footnoteReference w:customMarkFollows="1" w:id="8"/>
        <w:t>8</w:t>
      </w:r>
      <w:r>
        <w:rPr>
          <w:noProof/>
          <w:lang w:val="uz-Cyrl-UZ"/>
        </w:rPr>
        <w:t>. Муҳимлик ва аудит риски бутун аудит давомида, хусусан, қуйидаги ҳолларда кўриб чиқилади:</w:t>
      </w:r>
    </w:p>
    <w:p w14:paraId="39DB47B8" w14:textId="77777777" w:rsidR="00F71C8D" w:rsidRPr="001C4692" w:rsidRDefault="00F71C8D" w:rsidP="008B0C5F">
      <w:pPr>
        <w:pStyle w:val="23"/>
        <w:tabs>
          <w:tab w:val="clear" w:pos="1240"/>
          <w:tab w:val="left" w:pos="899"/>
        </w:tabs>
        <w:spacing w:before="240"/>
        <w:ind w:left="1134" w:hanging="567"/>
        <w:rPr>
          <w:noProof/>
          <w:lang w:val="uz-Cyrl-UZ"/>
        </w:rPr>
      </w:pPr>
      <w:r>
        <w:rPr>
          <w:noProof/>
          <w:lang w:val="uz-Cyrl-UZ"/>
        </w:rPr>
        <w:t>(а)</w:t>
      </w:r>
      <w:r>
        <w:rPr>
          <w:noProof/>
          <w:lang w:val="uz-Cyrl-UZ"/>
        </w:rPr>
        <w:tab/>
      </w:r>
      <w:r>
        <w:rPr>
          <w:noProof/>
          <w:lang w:val="uz-Cyrl-UZ"/>
        </w:rPr>
        <w:tab/>
        <w:t>Муҳим бузиб кўрсатиш рискларини аниқлаш ва баҳолашда;</w:t>
      </w:r>
      <w:r>
        <w:rPr>
          <w:rStyle w:val="af0"/>
          <w:noProof/>
          <w:lang w:val="uz-Cyrl-UZ"/>
        </w:rPr>
        <w:footnoteReference w:customMarkFollows="1" w:id="9"/>
        <w:t>9</w:t>
      </w:r>
      <w:r>
        <w:rPr>
          <w:noProof/>
          <w:lang w:val="uz-Cyrl-UZ"/>
        </w:rPr>
        <w:t xml:space="preserve"> </w:t>
      </w:r>
    </w:p>
    <w:p w14:paraId="2C5B20E8" w14:textId="5F971810" w:rsidR="00F71C8D" w:rsidRPr="001C4692" w:rsidRDefault="00F71C8D" w:rsidP="008B0C5F">
      <w:pPr>
        <w:pStyle w:val="23"/>
        <w:tabs>
          <w:tab w:val="clear" w:pos="1240"/>
          <w:tab w:val="left" w:pos="899"/>
        </w:tabs>
        <w:spacing w:before="240"/>
        <w:ind w:left="1134" w:hanging="567"/>
        <w:rPr>
          <w:noProof/>
          <w:lang w:val="uz-Cyrl-UZ"/>
        </w:rPr>
      </w:pPr>
      <w:r>
        <w:rPr>
          <w:noProof/>
          <w:lang w:val="uz-Cyrl-UZ"/>
        </w:rPr>
        <w:t>(</w:t>
      </w:r>
      <w:r w:rsidRPr="00F71C8D">
        <w:rPr>
          <w:noProof/>
          <w:lang w:val="uz-Cyrl-UZ"/>
        </w:rPr>
        <w:t>b</w:t>
      </w:r>
      <w:r>
        <w:rPr>
          <w:noProof/>
          <w:lang w:val="uz-Cyrl-UZ"/>
        </w:rPr>
        <w:t>)</w:t>
      </w:r>
      <w:r>
        <w:rPr>
          <w:noProof/>
          <w:lang w:val="uz-Cyrl-UZ"/>
        </w:rPr>
        <w:tab/>
      </w:r>
      <w:r>
        <w:rPr>
          <w:noProof/>
          <w:lang w:val="uz-Cyrl-UZ"/>
        </w:rPr>
        <w:tab/>
        <w:t>Кейинги аудиторлик тартиб-таомилларининг характери, муддатлари ва кўламини аниқлашда</w:t>
      </w:r>
      <w:r>
        <w:rPr>
          <w:rStyle w:val="af0"/>
          <w:noProof/>
          <w:lang w:val="uz-Cyrl-UZ"/>
        </w:rPr>
        <w:footnoteReference w:customMarkFollows="1" w:id="10"/>
        <w:t>10</w:t>
      </w:r>
      <w:r>
        <w:rPr>
          <w:noProof/>
          <w:lang w:val="uz-Cyrl-UZ"/>
        </w:rPr>
        <w:t>; ва</w:t>
      </w:r>
    </w:p>
    <w:p w14:paraId="3F0A2D90" w14:textId="230629EE" w:rsidR="00F71C8D" w:rsidRPr="001C4692" w:rsidRDefault="00F71C8D" w:rsidP="008B0C5F">
      <w:pPr>
        <w:pStyle w:val="23"/>
        <w:tabs>
          <w:tab w:val="clear" w:pos="1240"/>
          <w:tab w:val="left" w:pos="899"/>
        </w:tabs>
        <w:spacing w:before="240"/>
        <w:ind w:left="1134" w:hanging="567"/>
        <w:rPr>
          <w:noProof/>
          <w:position w:val="6"/>
          <w:lang w:val="uz-Cyrl-UZ"/>
        </w:rPr>
      </w:pPr>
      <w:r>
        <w:rPr>
          <w:noProof/>
          <w:lang w:val="uz-Cyrl-UZ"/>
        </w:rPr>
        <w:t>(</w:t>
      </w:r>
      <w:r w:rsidRPr="00F71C8D">
        <w:rPr>
          <w:noProof/>
          <w:lang w:val="uz-Cyrl-UZ"/>
        </w:rPr>
        <w:t>c</w:t>
      </w:r>
      <w:r>
        <w:rPr>
          <w:noProof/>
          <w:lang w:val="uz-Cyrl-UZ"/>
        </w:rPr>
        <w:t>)</w:t>
      </w:r>
      <w:r>
        <w:rPr>
          <w:noProof/>
          <w:lang w:val="uz-Cyrl-UZ"/>
        </w:rPr>
        <w:tab/>
      </w:r>
      <w:r>
        <w:rPr>
          <w:noProof/>
          <w:lang w:val="uz-Cyrl-UZ"/>
        </w:rPr>
        <w:tab/>
        <w:t>Тузатилмаган бузиб кўрсатишларнинг, агар мавжуд бўлса, молиявий ҳисоботга таъсирини</w:t>
      </w:r>
      <w:r>
        <w:rPr>
          <w:rStyle w:val="af0"/>
          <w:noProof/>
          <w:lang w:val="uz-Cyrl-UZ"/>
        </w:rPr>
        <w:footnoteReference w:customMarkFollows="1" w:id="11"/>
        <w:t>11</w:t>
      </w:r>
      <w:r>
        <w:rPr>
          <w:noProof/>
          <w:lang w:val="uz-Cyrl-UZ"/>
        </w:rPr>
        <w:t xml:space="preserve"> ва аудиторлик хулосасидаги фикрни шакллантиришни баҳолашда.</w:t>
      </w:r>
      <w:r>
        <w:rPr>
          <w:rStyle w:val="af0"/>
          <w:noProof/>
          <w:position w:val="6"/>
          <w:lang w:val="uz-Cyrl-UZ"/>
        </w:rPr>
        <w:footnoteReference w:customMarkFollows="1" w:id="12"/>
        <w:t>12</w:t>
      </w:r>
    </w:p>
    <w:p w14:paraId="0482B985" w14:textId="77777777" w:rsidR="00F71C8D" w:rsidRPr="001C4692" w:rsidRDefault="00F71C8D" w:rsidP="008B0C5F">
      <w:pPr>
        <w:pStyle w:val="ListA"/>
        <w:spacing w:before="240"/>
        <w:ind w:left="0" w:firstLine="0"/>
        <w:rPr>
          <w:b/>
          <w:bCs/>
          <w:noProof/>
          <w:highlight w:val="lightGray"/>
          <w:vertAlign w:val="superscript"/>
          <w:lang w:val="uz-Cyrl-UZ"/>
        </w:rPr>
      </w:pPr>
      <w:r>
        <w:rPr>
          <w:b/>
          <w:bCs/>
          <w:noProof/>
          <w:lang w:val="uz-Cyrl-UZ"/>
        </w:rPr>
        <w:t>Аудит контекстида муҳимлик (6 бандга қаранг)</w:t>
      </w:r>
    </w:p>
    <w:p w14:paraId="2613CC61" w14:textId="77777777" w:rsidR="00F71C8D" w:rsidRPr="001C4692" w:rsidRDefault="00F71C8D" w:rsidP="008B0C5F">
      <w:pPr>
        <w:pStyle w:val="ListA"/>
        <w:spacing w:before="240" w:line="240" w:lineRule="auto"/>
        <w:ind w:left="567" w:hanging="567"/>
        <w:rPr>
          <w:noProof/>
          <w:lang w:val="uz-Cyrl-UZ"/>
        </w:rPr>
      </w:pPr>
      <w:r>
        <w:rPr>
          <w:noProof/>
          <w:lang w:val="uz-Cyrl-UZ"/>
        </w:rPr>
        <w:t xml:space="preserve">А2. </w:t>
      </w:r>
      <w:r>
        <w:rPr>
          <w:noProof/>
          <w:lang w:val="uz-Cyrl-UZ"/>
        </w:rPr>
        <w:tab/>
        <w:t>Муҳим бузиб кўрсатиш рискларини аниқлаш ва баҳолаш</w:t>
      </w:r>
      <w:r>
        <w:rPr>
          <w:rStyle w:val="af0"/>
          <w:noProof/>
          <w:lang w:val="uz-Cyrl-UZ"/>
        </w:rPr>
        <w:footnoteReference w:customMarkFollows="1" w:id="13"/>
        <w:t>13</w:t>
      </w:r>
      <w:r>
        <w:rPr>
          <w:noProof/>
          <w:lang w:val="uz-Cyrl-UZ"/>
        </w:rPr>
        <w:t xml:space="preserve"> бузиб кўрсатилиши муҳим бўлиши мумкин бўлган (яъни, умуман олганда, бузиб кўрсатишлар, агар улар молиявий ҳисобот асосида қабул қилинадиган фойдаланувчиларнинг иқтисодий қарорларига асосли равишда таъсир кўрсатиши кутилса, муҳим деб ҳисобланади) операцияларнинг турлари, ҳисоб қолдиқлари ва маълумотларни ёритиб беришни, шу жумладан сифат жиҳатидан маълумотларни ёритиб беришни аниқлаш учун профессионал мулоҳаза юритишни ўз ичига олади. Сифат жиҳатидан маълумотларни ёритиб беришдаги бузиб кўрсатишлар муҳим бўлиши мумкинлигини кўриб чиқишда, аудитор қуйидаги каби тегишли омилларни аниқлаши мумкин:</w:t>
      </w:r>
    </w:p>
    <w:p w14:paraId="60946D64" w14:textId="77777777" w:rsidR="00F71C8D" w:rsidRPr="001C4692" w:rsidRDefault="00F71C8D" w:rsidP="008B0C5F">
      <w:pPr>
        <w:pStyle w:val="IFACBulletIndented1"/>
        <w:numPr>
          <w:ilvl w:val="0"/>
          <w:numId w:val="6"/>
        </w:numPr>
        <w:tabs>
          <w:tab w:val="clear" w:pos="1240"/>
        </w:tabs>
        <w:spacing w:before="240" w:line="240" w:lineRule="auto"/>
        <w:ind w:left="1134" w:hanging="567"/>
        <w:textAlignment w:val="center"/>
        <w:rPr>
          <w:noProof/>
          <w:lang w:val="uz-Cyrl-UZ"/>
        </w:rPr>
      </w:pPr>
      <w:r>
        <w:rPr>
          <w:noProof/>
          <w:lang w:val="uz-Cyrl-UZ"/>
        </w:rPr>
        <w:t>Давр учун ташкилотнинг вазиятлари (масалан, ташкилот давр давомида аҳамиятли бизнес бирлашувини амалга оширган бўлиши мумкин).</w:t>
      </w:r>
    </w:p>
    <w:p w14:paraId="39359276" w14:textId="77777777" w:rsidR="00F71C8D" w:rsidRPr="001C4692" w:rsidRDefault="00F71C8D" w:rsidP="008B0C5F">
      <w:pPr>
        <w:pStyle w:val="IFACBulletIndented1"/>
        <w:numPr>
          <w:ilvl w:val="0"/>
          <w:numId w:val="6"/>
        </w:numPr>
        <w:tabs>
          <w:tab w:val="clear" w:pos="1240"/>
        </w:tabs>
        <w:spacing w:before="240" w:line="240" w:lineRule="auto"/>
        <w:ind w:left="1134" w:hanging="567"/>
        <w:textAlignment w:val="center"/>
        <w:rPr>
          <w:noProof/>
          <w:lang w:val="uz-Cyrl-UZ"/>
        </w:rPr>
      </w:pPr>
      <w:r>
        <w:rPr>
          <w:noProof/>
          <w:lang w:val="uz-Cyrl-UZ"/>
        </w:rPr>
        <w:t>Қўлланиладиган молиявий ҳисобот тайёрлаш концепцияси, шу жумладан ундаги ўзгаришлар (масалан, янги молиявий ҳисобот стандарти ташкилот учун муҳим бўлган янги сифат жиҳатидан маълумотларни ёритиб беришни талаб қилиши мумкин).</w:t>
      </w:r>
    </w:p>
    <w:p w14:paraId="57407961" w14:textId="77777777" w:rsidR="00F71C8D" w:rsidRPr="001C4692" w:rsidRDefault="00F71C8D" w:rsidP="008B0C5F">
      <w:pPr>
        <w:pStyle w:val="IFACBulletIndented1"/>
        <w:numPr>
          <w:ilvl w:val="0"/>
          <w:numId w:val="6"/>
        </w:numPr>
        <w:tabs>
          <w:tab w:val="clear" w:pos="1240"/>
        </w:tabs>
        <w:spacing w:before="240" w:line="240" w:lineRule="auto"/>
        <w:ind w:left="1134" w:hanging="567"/>
        <w:textAlignment w:val="center"/>
        <w:rPr>
          <w:noProof/>
          <w:lang w:val="uz-Cyrl-UZ"/>
        </w:rPr>
      </w:pPr>
      <w:r>
        <w:rPr>
          <w:noProof/>
          <w:lang w:val="uz-Cyrl-UZ"/>
        </w:rPr>
        <w:lastRenderedPageBreak/>
        <w:t>Ташкилотнинг характери туфайли молиявий ҳисобот фойдаланувчилари учун муҳим бўлган сифат жиҳатидан маълумотларни ёритиб бериш (масалан, ликвидлик риски тўғрисидаги маълумотларни ёритиб бериш молиявий институт бўйича молиявий ҳисобот фойдаланувчилари учун долзарб бўлиши мумкин).</w:t>
      </w:r>
    </w:p>
    <w:p w14:paraId="5F7D6723" w14:textId="77777777" w:rsidR="00F71C8D" w:rsidRPr="001C4692" w:rsidRDefault="00F71C8D" w:rsidP="008B0C5F">
      <w:pPr>
        <w:pStyle w:val="ListA"/>
        <w:spacing w:before="240"/>
        <w:ind w:left="0" w:firstLine="0"/>
        <w:rPr>
          <w:b/>
          <w:bCs/>
          <w:noProof/>
          <w:highlight w:val="lightGray"/>
          <w:lang w:val="uz-Cyrl-UZ"/>
        </w:rPr>
      </w:pPr>
      <w:r>
        <w:rPr>
          <w:b/>
          <w:bCs/>
          <w:noProof/>
          <w:lang w:val="uz-Cyrl-UZ"/>
        </w:rPr>
        <w:t>Аудитни режалаштиришдаги умумий муҳимлик ва бажариш муҳимлигини белгилаш</w:t>
      </w:r>
    </w:p>
    <w:p w14:paraId="68EA8EF1" w14:textId="77777777" w:rsidR="00F71C8D" w:rsidRPr="001C4692" w:rsidRDefault="00F71C8D" w:rsidP="008B0C5F">
      <w:pPr>
        <w:pStyle w:val="ListA"/>
        <w:spacing w:before="240"/>
        <w:ind w:left="0" w:firstLine="0"/>
        <w:rPr>
          <w:noProof/>
          <w:highlight w:val="lightGray"/>
          <w:lang w:val="uz-Cyrl-UZ"/>
        </w:rPr>
      </w:pPr>
      <w:r w:rsidRPr="00F71C8D">
        <w:rPr>
          <w:i/>
          <w:iCs/>
          <w:noProof/>
          <w:lang w:val="uz-Cyrl-UZ"/>
        </w:rPr>
        <w:t>Давлат сектори ташкилотларига хос мулоҳазалар</w:t>
      </w:r>
      <w:r>
        <w:rPr>
          <w:noProof/>
          <w:lang w:val="uz-Cyrl-UZ"/>
        </w:rPr>
        <w:t xml:space="preserve"> (10 бандга қаранг)</w:t>
      </w:r>
    </w:p>
    <w:p w14:paraId="097A9C9B" w14:textId="77777777" w:rsidR="00F71C8D" w:rsidRPr="001C4692" w:rsidRDefault="00F71C8D" w:rsidP="008B0C5F">
      <w:pPr>
        <w:pStyle w:val="ListA"/>
        <w:spacing w:before="240" w:line="240" w:lineRule="exact"/>
        <w:ind w:left="567" w:hanging="567"/>
        <w:rPr>
          <w:noProof/>
          <w:lang w:val="uz-Cyrl-UZ"/>
        </w:rPr>
      </w:pPr>
      <w:r>
        <w:rPr>
          <w:noProof/>
          <w:lang w:val="uz-Cyrl-UZ"/>
        </w:rPr>
        <w:t xml:space="preserve">А3. </w:t>
      </w:r>
      <w:r>
        <w:rPr>
          <w:noProof/>
          <w:lang w:val="uz-Cyrl-UZ"/>
        </w:rPr>
        <w:tab/>
        <w:t xml:space="preserve">Давлат сектори ташкилоти ҳолатида, унинг молиявий ҳисоботи асосий фойдаланувчилари кўпинча қонун чиқарувчилар ва тартибга солувчи органлар ҳисобланади. Бундан ташқари, молиявий ҳисобот иқтисодий қарорлардан ташқари бошқа қарорларни қабул қилиш учун ҳам қўлланилиши мумкин. Шу сабабли, давлат сектори ташкилотининг молиявий ҳисоботи аудитида молиявий ҳисобот учун умумий муҳимлик даражасини (ва, агар қўлланилса, операцияларнинг маълум турлари, ҳисоб қолдиқлари ёки маълумотларни ёритиб бериш учун муҳимлик даражаси ёки даражаларини) белгилаш қонун, норматив ҳужжат ёки бошқа ваколатлар, шунингдек давлат сектори дастурларига нисбатан қонун чиқарувчиларнинг ва жамоатчиликнинг молиявий ахборот эҳтиёжлари таъсирида бўлади. </w:t>
      </w:r>
    </w:p>
    <w:p w14:paraId="3FD68CBF" w14:textId="77777777" w:rsidR="00F71C8D" w:rsidRPr="001C4692" w:rsidRDefault="00F71C8D" w:rsidP="008B0C5F">
      <w:pPr>
        <w:pStyle w:val="ListA"/>
        <w:spacing w:before="240"/>
        <w:ind w:left="0" w:firstLine="0"/>
        <w:rPr>
          <w:i/>
          <w:iCs/>
          <w:noProof/>
          <w:highlight w:val="lightGray"/>
          <w:lang w:val="uz-Cyrl-UZ"/>
        </w:rPr>
      </w:pPr>
      <w:r>
        <w:rPr>
          <w:i/>
          <w:iCs/>
          <w:noProof/>
          <w:lang w:val="uz-Cyrl-UZ"/>
        </w:rPr>
        <w:t>Молиявий ҳисобот учун умумий муҳимлик даражасини белгилашда мезонлардан фойдаланиш (10 бандга қаранг)</w:t>
      </w:r>
    </w:p>
    <w:p w14:paraId="24E25C32" w14:textId="77777777" w:rsidR="00F71C8D" w:rsidRPr="001C4692" w:rsidRDefault="00F71C8D" w:rsidP="008B0C5F">
      <w:pPr>
        <w:pStyle w:val="ListA"/>
        <w:spacing w:before="240" w:line="240" w:lineRule="auto"/>
        <w:ind w:left="567" w:hanging="567"/>
        <w:rPr>
          <w:noProof/>
          <w:lang w:val="uz-Cyrl-UZ"/>
        </w:rPr>
      </w:pPr>
      <w:r>
        <w:rPr>
          <w:noProof/>
          <w:lang w:val="uz-Cyrl-UZ"/>
        </w:rPr>
        <w:t xml:space="preserve">А4. </w:t>
      </w:r>
      <w:r>
        <w:rPr>
          <w:noProof/>
          <w:lang w:val="uz-Cyrl-UZ"/>
        </w:rPr>
        <w:tab/>
        <w:t>Муҳимлик даражасини белгилаш профессионал мулоҳазани қўллашни ўз ичига олади. Молиявий ҳисобот учун умумий муҳимлик даражасини белгилашда бошланғич нуқта сифатида кўпинча танланган мезонга нисбатан фоиз қўлланилади. Мувофиқ мезонни белгилашга таъсир қилиши мумкин бўлган омилларга қуйидагилар киради:</w:t>
      </w:r>
    </w:p>
    <w:p w14:paraId="1AF7B7B8" w14:textId="77777777" w:rsidR="00F71C8D" w:rsidRPr="001C4692" w:rsidRDefault="00F71C8D" w:rsidP="008B0C5F">
      <w:pPr>
        <w:pStyle w:val="IFACBulletIndented1"/>
        <w:numPr>
          <w:ilvl w:val="0"/>
          <w:numId w:val="6"/>
        </w:numPr>
        <w:tabs>
          <w:tab w:val="clear" w:pos="1240"/>
        </w:tabs>
        <w:spacing w:before="240" w:line="240" w:lineRule="auto"/>
        <w:ind w:left="1134" w:hanging="567"/>
        <w:textAlignment w:val="center"/>
        <w:rPr>
          <w:noProof/>
          <w:lang w:val="uz-Cyrl-UZ"/>
        </w:rPr>
      </w:pPr>
      <w:r>
        <w:rPr>
          <w:noProof/>
          <w:lang w:val="uz-Cyrl-UZ"/>
        </w:rPr>
        <w:t>Молиявий ҳисобот элементлари (масалан, активлар, мажбуриятлар, хусусий капитал, даромад, харажатлар);</w:t>
      </w:r>
    </w:p>
    <w:p w14:paraId="2C4FC13F" w14:textId="77777777" w:rsidR="00F71C8D" w:rsidRPr="001C4692" w:rsidRDefault="00F71C8D" w:rsidP="008B0C5F">
      <w:pPr>
        <w:pStyle w:val="IFACBulletIndented1"/>
        <w:numPr>
          <w:ilvl w:val="0"/>
          <w:numId w:val="6"/>
        </w:numPr>
        <w:tabs>
          <w:tab w:val="clear" w:pos="1240"/>
        </w:tabs>
        <w:spacing w:before="240" w:line="240" w:lineRule="auto"/>
        <w:ind w:left="1134" w:hanging="567"/>
        <w:textAlignment w:val="center"/>
        <w:rPr>
          <w:noProof/>
          <w:lang w:val="uz-Cyrl-UZ"/>
        </w:rPr>
      </w:pPr>
      <w:r>
        <w:rPr>
          <w:noProof/>
          <w:lang w:val="uz-Cyrl-UZ"/>
        </w:rPr>
        <w:t>Муайян ташкилотнинг молиявий ҳисоботи фойдаланувчиларининг эътибори қаратилиши мумкин бўлган моддалар мавжудлиги (масалан, молиявий натижаларни баҳолаш мақсадида фойдаланувчилар фойда, даромад ёки соф активларга эътибор қаратишга мойил бўлиши мумкин);</w:t>
      </w:r>
    </w:p>
    <w:p w14:paraId="0AB55898" w14:textId="77777777" w:rsidR="00F71C8D" w:rsidRPr="001C4692" w:rsidRDefault="00F71C8D" w:rsidP="008B0C5F">
      <w:pPr>
        <w:pStyle w:val="IFACBulletIndented1"/>
        <w:numPr>
          <w:ilvl w:val="0"/>
          <w:numId w:val="6"/>
        </w:numPr>
        <w:tabs>
          <w:tab w:val="clear" w:pos="1240"/>
        </w:tabs>
        <w:spacing w:before="240" w:line="240" w:lineRule="auto"/>
        <w:ind w:left="1134" w:hanging="567"/>
        <w:textAlignment w:val="center"/>
        <w:rPr>
          <w:noProof/>
          <w:lang w:val="uz-Cyrl-UZ"/>
        </w:rPr>
      </w:pPr>
      <w:r>
        <w:rPr>
          <w:noProof/>
          <w:lang w:val="uz-Cyrl-UZ"/>
        </w:rPr>
        <w:t>Ташкилотнинг характери, ташкилот ўз ҳаёт циклининг қайси босқичида эканлиги ва ташкилот фаолият кўрсатадиган соҳа ва иқтисодий муҳит;</w:t>
      </w:r>
    </w:p>
    <w:p w14:paraId="6A14765D" w14:textId="77777777" w:rsidR="00F71C8D" w:rsidRPr="001C4692" w:rsidRDefault="00F71C8D" w:rsidP="008B0C5F">
      <w:pPr>
        <w:pStyle w:val="IFACBulletIndented1"/>
        <w:numPr>
          <w:ilvl w:val="0"/>
          <w:numId w:val="6"/>
        </w:numPr>
        <w:tabs>
          <w:tab w:val="clear" w:pos="1240"/>
        </w:tabs>
        <w:spacing w:before="240" w:line="240" w:lineRule="auto"/>
        <w:ind w:left="1134" w:hanging="567"/>
        <w:textAlignment w:val="center"/>
        <w:rPr>
          <w:noProof/>
          <w:lang w:val="uz-Cyrl-UZ"/>
        </w:rPr>
      </w:pPr>
      <w:r>
        <w:rPr>
          <w:noProof/>
          <w:lang w:val="uz-Cyrl-UZ"/>
        </w:rPr>
        <w:t xml:space="preserve">Ташкилотнинг мулкчилик тузилмаси ва у қандай молиялаштирилиши (масалан, агар ташкилот хусусий капитал ўрнига фақат қарз орқали молиялаштирилса, фойдаланувчилар ташкилотнинг даромадларидан кўра активларга ва улар бўйича даъволарга кўпроқ эътибор бериши мумкин); ва </w:t>
      </w:r>
    </w:p>
    <w:p w14:paraId="2E0DC200" w14:textId="77777777" w:rsidR="00F71C8D" w:rsidRPr="001C4692" w:rsidRDefault="00F71C8D" w:rsidP="008B0C5F">
      <w:pPr>
        <w:pStyle w:val="IFACBulletIndented1"/>
        <w:numPr>
          <w:ilvl w:val="0"/>
          <w:numId w:val="6"/>
        </w:numPr>
        <w:tabs>
          <w:tab w:val="clear" w:pos="1240"/>
        </w:tabs>
        <w:spacing w:before="240" w:line="240" w:lineRule="auto"/>
        <w:ind w:left="1134" w:hanging="567"/>
        <w:textAlignment w:val="center"/>
        <w:rPr>
          <w:noProof/>
          <w:lang w:val="uz-Cyrl-UZ"/>
        </w:rPr>
      </w:pPr>
      <w:r>
        <w:rPr>
          <w:noProof/>
          <w:lang w:val="uz-Cyrl-UZ"/>
        </w:rPr>
        <w:t>Мезоннинг нисбий ўзгарувчанлиги.</w:t>
      </w:r>
    </w:p>
    <w:p w14:paraId="60D84946" w14:textId="77777777" w:rsidR="00F71C8D" w:rsidRPr="001C4692" w:rsidRDefault="00F71C8D" w:rsidP="008B0C5F">
      <w:pPr>
        <w:pStyle w:val="ListA"/>
        <w:tabs>
          <w:tab w:val="clear" w:pos="734"/>
        </w:tabs>
        <w:spacing w:before="240" w:line="240" w:lineRule="exact"/>
        <w:ind w:left="567" w:hanging="567"/>
        <w:rPr>
          <w:noProof/>
          <w:lang w:val="uz-Cyrl-UZ"/>
        </w:rPr>
      </w:pPr>
      <w:r>
        <w:rPr>
          <w:noProof/>
          <w:lang w:val="uz-Cyrl-UZ"/>
        </w:rPr>
        <w:t xml:space="preserve">А5. </w:t>
      </w:r>
      <w:r>
        <w:rPr>
          <w:noProof/>
          <w:lang w:val="uz-Cyrl-UZ"/>
        </w:rPr>
        <w:tab/>
        <w:t>Масалан, ташкилотнинг вазиятларига боғлиқ ҳолда, қуйидаги мезонлар мос бўлиши мумкин: солиққа тортилгунга қадар фойда, жами даромад, ялпи фойда ва жами харажатлар, жами хусусий капитал ёки соф актив қиймати каби маълум қилинган даромад категориялари. Фойда олишга йўналтирилган ташкилотлар учун кўпинча давом этаётган операциялардан солиққа тортилгунга қадар фойда қўлланилади. Давом этаётган операциялардан солиққа тортилгунга қадар фойда ўзгарувчан бўлганда, ялпи фойда ёки жами тушум каби бошқа мезонлар кўпроқ мос бўлиши мумкин.</w:t>
      </w:r>
    </w:p>
    <w:p w14:paraId="647FE303" w14:textId="77777777" w:rsidR="00F71C8D" w:rsidRPr="001C4692" w:rsidRDefault="00F71C8D" w:rsidP="008B0C5F">
      <w:pPr>
        <w:pStyle w:val="ListA"/>
        <w:spacing w:before="240" w:line="240" w:lineRule="exact"/>
        <w:ind w:left="567" w:hanging="567"/>
        <w:rPr>
          <w:noProof/>
          <w:lang w:val="uz-Cyrl-UZ"/>
        </w:rPr>
      </w:pPr>
      <w:r>
        <w:rPr>
          <w:noProof/>
          <w:lang w:val="uz-Cyrl-UZ"/>
        </w:rPr>
        <w:t xml:space="preserve">А6. </w:t>
      </w:r>
      <w:r>
        <w:rPr>
          <w:noProof/>
          <w:lang w:val="uz-Cyrl-UZ"/>
        </w:rPr>
        <w:tab/>
        <w:t xml:space="preserve">Танланган мезонга нисбатан, тегишли молиявий маълумотлар одатда олдинги даврларнинг молиявий натижалари ва молиявий ҳолатини, давр бўйича молиявий натижалар ва молиявий ҳолатни, ҳамда ташкилотнинг вазиятларидаги муҳим ўзгаришлар (масалан, муҳим бизнес харид қилиш) ва ташкилот фаолият кўрсатаётган соҳа ёки иқтисодий муҳитдаги тегишли ўзгаришларга мувофиқлаштирилган жорий давр учун бюджетлар ёки прогнозларни ўз ичига олади. </w:t>
      </w:r>
      <w:bookmarkStart w:id="7" w:name="_Hlk210327844"/>
      <w:r>
        <w:rPr>
          <w:noProof/>
          <w:lang w:val="uz-Cyrl-UZ"/>
        </w:rPr>
        <w:t>Масалан, бошланиш нуқтаси сифатида молиявий ҳисобот учун  умумий муҳимлик маълум бир ташкилот учун давом этаётган фаолиятдан олинган солиққа тортилгунга қадар фойданинг фоизи асосида аниқланганида, бундай фойданинг истисно даражада камайиши ёки ошишига олиб келадиган ҳолатлар аудиторни молиявий ҳисобот учун умумий муҳимликни ўтган давр натижалари асосида нормаллаштирилган солиққа тортилгунга қадар фойда кўрсаткичидан фойдаланиб аниқлаш тўғрироқ деган хулосага олиб келиши мумкин.</w:t>
      </w:r>
      <w:bookmarkEnd w:id="7"/>
    </w:p>
    <w:p w14:paraId="1934C91A" w14:textId="77777777" w:rsidR="00F71C8D" w:rsidRPr="001C4692" w:rsidRDefault="00F71C8D" w:rsidP="008B0C5F">
      <w:pPr>
        <w:pStyle w:val="ListA"/>
        <w:spacing w:before="240" w:line="240" w:lineRule="exact"/>
        <w:ind w:left="567" w:hanging="567"/>
        <w:rPr>
          <w:noProof/>
          <w:lang w:val="uz-Cyrl-UZ"/>
        </w:rPr>
      </w:pPr>
      <w:r>
        <w:rPr>
          <w:noProof/>
          <w:lang w:val="uz-Cyrl-UZ"/>
        </w:rPr>
        <w:t xml:space="preserve">А7. </w:t>
      </w:r>
      <w:r>
        <w:rPr>
          <w:noProof/>
          <w:lang w:val="uz-Cyrl-UZ"/>
        </w:rPr>
        <w:tab/>
        <w:t>Муҳимлик даражаси аудитор ҳисобот бераётган молиявий ҳисоботга тегишлидир. Агар молиявий ҳисобот ўн икки ойдан кўп ёки кам бўлган молиявий ҳисобот даври учун тайёрланган бўлса, масалан янги ташкилот ёки молиявий ҳисобот даврининг ўзгариши каби ҳолларда, муҳимлик даражаси ўша молиявий ҳисобот даври учун тайёрланган молиявий ҳисоботга тегишли бўлади.</w:t>
      </w:r>
    </w:p>
    <w:p w14:paraId="1913AA36" w14:textId="77777777" w:rsidR="00F71C8D" w:rsidRPr="001C4692" w:rsidRDefault="00F71C8D" w:rsidP="008B0C5F">
      <w:pPr>
        <w:pStyle w:val="ListA"/>
        <w:spacing w:before="240" w:line="240" w:lineRule="exact"/>
        <w:ind w:left="567" w:hanging="567"/>
        <w:rPr>
          <w:noProof/>
          <w:lang w:val="uz-Cyrl-UZ"/>
        </w:rPr>
      </w:pPr>
      <w:r>
        <w:rPr>
          <w:noProof/>
          <w:lang w:val="uz-Cyrl-UZ"/>
        </w:rPr>
        <w:t xml:space="preserve">А8. </w:t>
      </w:r>
      <w:r>
        <w:rPr>
          <w:noProof/>
          <w:lang w:val="uz-Cyrl-UZ"/>
        </w:rPr>
        <w:tab/>
        <w:t xml:space="preserve">Танланган мезонга қўлланиладиган фоизни белгилаш профессионал мулоҳаза юритишни ўз ичига олади. Фоиз ва танланган мезон ўртасида шундай муносабат мавжудки, давом этаётган операциялардан солиққа тортилгунга қадар фойдага қўлланиладиган фоиз одатда жами тушумга қўлланиладиган фоиздан юқорироқ бўлади. Масалан, аудитор ишлаб чиқариш соҳасидаги тижорат ташкилоти учун давом этаётган операциялардан солиққа тортилгунга қадар фойданинг беш фоизини мос деб ҳисоблаши мумкин, аудитор нотижорат ташкилоти учун эса жами тушум ёки жами харажатларнинг бир фоизини мос деб ҳисоблаши мумкин. Бироқ, вазиятларга қараб юқорироқ ёки пастроқ фоизлар </w:t>
      </w:r>
      <w:r>
        <w:rPr>
          <w:noProof/>
          <w:lang w:val="uz-Cyrl-UZ"/>
        </w:rPr>
        <w:lastRenderedPageBreak/>
        <w:t>мос деб ҳисобланиши мумкин.</w:t>
      </w:r>
    </w:p>
    <w:p w14:paraId="2275A333" w14:textId="77777777" w:rsidR="00F71C8D" w:rsidRPr="00F71C8D" w:rsidRDefault="00F71C8D" w:rsidP="008B0C5F">
      <w:pPr>
        <w:pStyle w:val="ListA"/>
        <w:spacing w:before="240"/>
        <w:ind w:left="0" w:firstLine="0"/>
        <w:rPr>
          <w:b/>
          <w:bCs/>
          <w:noProof/>
          <w:highlight w:val="lightGray"/>
          <w:lang w:val="uz-Cyrl-UZ"/>
        </w:rPr>
      </w:pPr>
      <w:r w:rsidRPr="00F71C8D">
        <w:rPr>
          <w:b/>
          <w:bCs/>
          <w:noProof/>
          <w:lang w:val="uz-Cyrl-UZ"/>
        </w:rPr>
        <w:t>Кичик ташкилотларга хос мулоҳазалар</w:t>
      </w:r>
    </w:p>
    <w:p w14:paraId="16029D3E" w14:textId="77777777" w:rsidR="00F71C8D" w:rsidRPr="001C4692" w:rsidRDefault="00F71C8D" w:rsidP="008B0C5F">
      <w:pPr>
        <w:pStyle w:val="ListA"/>
        <w:spacing w:before="240" w:line="240" w:lineRule="exact"/>
        <w:ind w:left="567" w:hanging="567"/>
        <w:rPr>
          <w:noProof/>
          <w:lang w:val="uz-Cyrl-UZ"/>
        </w:rPr>
      </w:pPr>
      <w:r>
        <w:rPr>
          <w:noProof/>
          <w:lang w:val="uz-Cyrl-UZ"/>
        </w:rPr>
        <w:t xml:space="preserve">А9. </w:t>
      </w:r>
      <w:r>
        <w:rPr>
          <w:noProof/>
          <w:lang w:val="uz-Cyrl-UZ"/>
        </w:rPr>
        <w:tab/>
        <w:t>Агар ташкилотнинг давом этаётган операциялардан солиққа тортилгунга қадар фойдаси доимий равишда номинал бўлса, бу солиққа тортилгунга қадар фойданинг кўп қисмини мукофот шаклида оладиган мулкдор томонидан бошқариладиган бизнес ҳолатида, мукофот ва солиқ тўлангунга қадар фойда каби мезон кўпроқ ўринли бўлиши мумкин.</w:t>
      </w:r>
    </w:p>
    <w:p w14:paraId="7D571276" w14:textId="77777777" w:rsidR="00F71C8D" w:rsidRPr="00F71C8D" w:rsidRDefault="00F71C8D" w:rsidP="008B0C5F">
      <w:pPr>
        <w:pStyle w:val="ListA"/>
        <w:spacing w:before="240"/>
        <w:ind w:left="0" w:firstLine="0"/>
        <w:rPr>
          <w:b/>
          <w:bCs/>
          <w:noProof/>
          <w:highlight w:val="lightGray"/>
          <w:lang w:val="uz-Cyrl-UZ"/>
        </w:rPr>
      </w:pPr>
      <w:r w:rsidRPr="00F71C8D">
        <w:rPr>
          <w:b/>
          <w:bCs/>
          <w:noProof/>
          <w:lang w:val="uz-Cyrl-UZ"/>
        </w:rPr>
        <w:t>Давлат сектори ташкилотларига хос мулоҳазалар</w:t>
      </w:r>
    </w:p>
    <w:p w14:paraId="106C28E3" w14:textId="77777777" w:rsidR="00F71C8D" w:rsidRPr="001C4692" w:rsidRDefault="00F71C8D" w:rsidP="008B0C5F">
      <w:pPr>
        <w:pStyle w:val="ListA"/>
        <w:spacing w:before="240" w:line="240" w:lineRule="exact"/>
        <w:ind w:left="567" w:hanging="567"/>
        <w:rPr>
          <w:noProof/>
          <w:lang w:val="uz-Cyrl-UZ"/>
        </w:rPr>
      </w:pPr>
      <w:r>
        <w:rPr>
          <w:noProof/>
          <w:lang w:val="uz-Cyrl-UZ"/>
        </w:rPr>
        <w:t xml:space="preserve">А10. </w:t>
      </w:r>
      <w:r>
        <w:rPr>
          <w:noProof/>
          <w:lang w:val="uz-Cyrl-UZ"/>
        </w:rPr>
        <w:tab/>
        <w:t>Давлат сектори ташкилоти аудитида, дастур фаолиятлари учун жами харажатлар ёки соф харажатлар (даромадлардан камайтирилган харажатлар ёки тушумлардан камайтирилган сарфлар) ўринли мезон бўлиши мумкин. Давлат сектори ташкилоти давлат активларини сақлашга масъул бўлса, активлар суммаси ўринли мезон бўлиши мумкин.</w:t>
      </w:r>
    </w:p>
    <w:p w14:paraId="20695539" w14:textId="77777777" w:rsidR="00F71C8D" w:rsidRPr="001C4692" w:rsidRDefault="00F71C8D" w:rsidP="008B0C5F">
      <w:pPr>
        <w:spacing w:before="240" w:after="0" w:line="240" w:lineRule="auto"/>
        <w:jc w:val="both"/>
        <w:rPr>
          <w:rFonts w:ascii="Times New Roman" w:eastAsia="Times New Roman" w:hAnsi="Times New Roman" w:cs="Times New Roman"/>
          <w:noProof/>
          <w:color w:val="000000"/>
          <w:sz w:val="20"/>
          <w:szCs w:val="20"/>
          <w:highlight w:val="lightGray"/>
          <w:lang w:val="uz-Cyrl-UZ" w:eastAsia="ru-RU"/>
        </w:rPr>
      </w:pPr>
      <w:r w:rsidRPr="007370D1">
        <w:rPr>
          <w:rFonts w:ascii="Times New Roman" w:eastAsia="Times New Roman" w:hAnsi="Times New Roman" w:cs="Times New Roman"/>
          <w:i/>
          <w:iCs/>
          <w:noProof/>
          <w:color w:val="000000"/>
          <w:sz w:val="20"/>
          <w:szCs w:val="20"/>
          <w:lang w:val="uz-Cyrl-UZ" w:eastAsia="ru-RU"/>
        </w:rPr>
        <w:t xml:space="preserve">Операциялар, </w:t>
      </w:r>
      <w:r>
        <w:rPr>
          <w:rFonts w:ascii="Times New Roman" w:eastAsia="Times New Roman" w:hAnsi="Times New Roman" w:cs="Times New Roman"/>
          <w:i/>
          <w:iCs/>
          <w:noProof/>
          <w:color w:val="000000"/>
          <w:sz w:val="20"/>
          <w:szCs w:val="20"/>
          <w:lang w:val="uz-Cyrl-UZ" w:eastAsia="ru-RU"/>
        </w:rPr>
        <w:t>ҳисоб</w:t>
      </w:r>
      <w:r w:rsidRPr="007370D1">
        <w:rPr>
          <w:rFonts w:ascii="Times New Roman" w:eastAsia="Times New Roman" w:hAnsi="Times New Roman" w:cs="Times New Roman"/>
          <w:i/>
          <w:iCs/>
          <w:noProof/>
          <w:color w:val="000000"/>
          <w:sz w:val="20"/>
          <w:szCs w:val="20"/>
          <w:lang w:val="uz-Cyrl-UZ" w:eastAsia="ru-RU"/>
        </w:rPr>
        <w:t xml:space="preserve"> қолдиқлари ёки изоҳлардаги маълумотларнинг муайян синфлари учун муҳимлик даражаси ёки даражалари (10 бандга қаранг).</w:t>
      </w:r>
    </w:p>
    <w:p w14:paraId="03F72D80" w14:textId="77777777" w:rsidR="00F71C8D" w:rsidRPr="001C4692" w:rsidRDefault="00F71C8D" w:rsidP="008B0C5F">
      <w:pPr>
        <w:pStyle w:val="ListA"/>
        <w:spacing w:before="240" w:line="240" w:lineRule="auto"/>
        <w:ind w:left="567" w:hanging="567"/>
        <w:rPr>
          <w:noProof/>
          <w:lang w:val="uz-Cyrl-UZ"/>
        </w:rPr>
      </w:pPr>
      <w:r>
        <w:rPr>
          <w:noProof/>
          <w:lang w:val="uz-Cyrl-UZ"/>
        </w:rPr>
        <w:t xml:space="preserve">А11. </w:t>
      </w:r>
      <w:r>
        <w:rPr>
          <w:noProof/>
          <w:lang w:val="uz-Cyrl-UZ"/>
        </w:rPr>
        <w:tab/>
        <w:t>Молиявий ҳисобот учун умумий муҳимлик даражасидан кичик миқдордаги бузиб кўрсатишлар молиявий ҳисобот асосида қабул қилинган фойдаланувчиларнинг иқтисодий қарорларига асосли таъсир қилиши кутилиши мумкин бўлган операциялар, ҳисоб қолдиқлари ёки маълумотларни ёритиб беришнинг бир ёки бир нечта маълум турлари мавжудлигини кўрсатадиган омилларга қуйидагилар киради:</w:t>
      </w:r>
    </w:p>
    <w:p w14:paraId="3C99270C" w14:textId="77777777" w:rsidR="00F71C8D" w:rsidRPr="001C4692" w:rsidRDefault="00F71C8D" w:rsidP="008B0C5F">
      <w:pPr>
        <w:pStyle w:val="IFACBulletIndented1"/>
        <w:numPr>
          <w:ilvl w:val="0"/>
          <w:numId w:val="6"/>
        </w:numPr>
        <w:tabs>
          <w:tab w:val="clear" w:pos="1240"/>
        </w:tabs>
        <w:spacing w:before="240" w:line="240" w:lineRule="auto"/>
        <w:ind w:left="1134" w:hanging="567"/>
        <w:textAlignment w:val="center"/>
        <w:rPr>
          <w:noProof/>
          <w:lang w:val="uz-Cyrl-UZ"/>
        </w:rPr>
      </w:pPr>
      <w:r>
        <w:rPr>
          <w:noProof/>
          <w:lang w:val="uz-Cyrl-UZ"/>
        </w:rPr>
        <w:t xml:space="preserve">Қонун, норматив ҳужжат ёки қўлланиладиган молиявий ҳисобот тайёрлаш концепцияси маълум элементларни баҳолаш ёки ёритиб бериш бўйича фойдаланувчиларнинг кутишларига таъсир қилиши (масалан, боғлиқ томонлар операциялари, раҳбарият ва бошқарув учун масъул шахсларнинг мукофотлари, ҳамда баҳолаш ноаниқлиги юқори бўлган ҳаққоний қиймат ҳисоб баҳолари учун сезгирлик таҳлили). </w:t>
      </w:r>
    </w:p>
    <w:p w14:paraId="5A7BBCE4" w14:textId="77777777" w:rsidR="00F71C8D" w:rsidRPr="001C4692" w:rsidRDefault="00F71C8D" w:rsidP="008B0C5F">
      <w:pPr>
        <w:pStyle w:val="IFACBulletIndented1"/>
        <w:numPr>
          <w:ilvl w:val="0"/>
          <w:numId w:val="6"/>
        </w:numPr>
        <w:tabs>
          <w:tab w:val="clear" w:pos="1240"/>
        </w:tabs>
        <w:spacing w:before="240" w:line="240" w:lineRule="auto"/>
        <w:ind w:left="1134" w:hanging="567"/>
        <w:textAlignment w:val="center"/>
        <w:rPr>
          <w:noProof/>
          <w:lang w:val="uz-Cyrl-UZ"/>
        </w:rPr>
      </w:pPr>
      <w:r>
        <w:rPr>
          <w:noProof/>
          <w:lang w:val="uz-Cyrl-UZ"/>
        </w:rPr>
        <w:t>Ташкилот фаолият кўрсатадиган соҳага тегишли асосий ёритиб беришлар (масалан, фармацевтика компанияси учун тадқиқот ва тажриба-конструкторлик ишлари харажатлари).</w:t>
      </w:r>
    </w:p>
    <w:p w14:paraId="580A663F" w14:textId="77777777" w:rsidR="00F71C8D" w:rsidRPr="001C4692" w:rsidRDefault="00F71C8D" w:rsidP="008B0C5F">
      <w:pPr>
        <w:pStyle w:val="IFACBulletIndented1"/>
        <w:numPr>
          <w:ilvl w:val="0"/>
          <w:numId w:val="6"/>
        </w:numPr>
        <w:tabs>
          <w:tab w:val="clear" w:pos="1240"/>
        </w:tabs>
        <w:spacing w:before="240" w:line="240" w:lineRule="auto"/>
        <w:ind w:left="1134" w:hanging="567"/>
        <w:textAlignment w:val="center"/>
        <w:rPr>
          <w:noProof/>
          <w:lang w:val="uz-Cyrl-UZ"/>
        </w:rPr>
      </w:pPr>
      <w:r>
        <w:rPr>
          <w:noProof/>
          <w:lang w:val="uz-Cyrl-UZ"/>
        </w:rPr>
        <w:t>Эътибор ташкилот бизнесининг молиявий ҳисоботда алоҳида ёритиб берилган маълум жиҳатига қаратилганлиги (масалан, сегментлар ёки муҳим бизнес бирлашиши тўғрисида ёритиб беришлар).</w:t>
      </w:r>
    </w:p>
    <w:p w14:paraId="22015C8D" w14:textId="77777777" w:rsidR="00F71C8D" w:rsidRPr="001C4692" w:rsidRDefault="00F71C8D" w:rsidP="008B0C5F">
      <w:pPr>
        <w:pStyle w:val="ListA"/>
        <w:spacing w:before="240" w:line="240" w:lineRule="exact"/>
        <w:ind w:left="567" w:hanging="567"/>
        <w:rPr>
          <w:noProof/>
          <w:lang w:val="uz-Cyrl-UZ"/>
        </w:rPr>
      </w:pPr>
      <w:r>
        <w:rPr>
          <w:noProof/>
          <w:lang w:val="uz-Cyrl-UZ"/>
        </w:rPr>
        <w:t xml:space="preserve">А12. </w:t>
      </w:r>
      <w:r>
        <w:rPr>
          <w:noProof/>
          <w:lang w:val="uz-Cyrl-UZ"/>
        </w:rPr>
        <w:tab/>
        <w:t>Ташкилотнинг муайян вазиятларида бундай операциялар турлари, ҳисоб қолдиқлари ёки ёритиб беришлар мавжудлигини кўриб чиқишда, аудитор бошқарув учун масъул шахслар ва раҳбариятнинг қарашлари ва кутишларини тушунишни фойдали деб топиши мумкин.</w:t>
      </w:r>
    </w:p>
    <w:p w14:paraId="294842A6" w14:textId="77777777" w:rsidR="00F71C8D" w:rsidRPr="00F71C8D" w:rsidRDefault="00F71C8D" w:rsidP="008B0C5F">
      <w:pPr>
        <w:spacing w:before="240" w:after="0" w:line="240" w:lineRule="auto"/>
        <w:jc w:val="both"/>
        <w:rPr>
          <w:rFonts w:ascii="Times New Roman" w:eastAsia="Times New Roman" w:hAnsi="Times New Roman" w:cs="Times New Roman"/>
          <w:b/>
          <w:bCs/>
          <w:noProof/>
          <w:color w:val="000000"/>
          <w:sz w:val="20"/>
          <w:szCs w:val="20"/>
          <w:highlight w:val="lightGray"/>
          <w:lang w:val="uz-Cyrl-UZ" w:eastAsia="ru-RU"/>
        </w:rPr>
      </w:pPr>
      <w:r w:rsidRPr="00F71C8D">
        <w:rPr>
          <w:rFonts w:ascii="Times New Roman" w:eastAsia="Times New Roman" w:hAnsi="Times New Roman" w:cs="Times New Roman"/>
          <w:b/>
          <w:bCs/>
          <w:noProof/>
          <w:color w:val="000000"/>
          <w:sz w:val="20"/>
          <w:szCs w:val="20"/>
          <w:lang w:val="uz-Cyrl-UZ" w:eastAsia="ru-RU"/>
        </w:rPr>
        <w:t>Бажариш муҳимлиги (11 бандга қаранг)</w:t>
      </w:r>
    </w:p>
    <w:p w14:paraId="5431A156" w14:textId="77777777" w:rsidR="00F71C8D" w:rsidRPr="001C4692" w:rsidRDefault="00F71C8D" w:rsidP="008B0C5F">
      <w:pPr>
        <w:pStyle w:val="ListA"/>
        <w:spacing w:before="240" w:line="240" w:lineRule="exact"/>
        <w:ind w:left="567" w:hanging="567"/>
        <w:rPr>
          <w:noProof/>
          <w:lang w:val="uz-Cyrl-UZ"/>
        </w:rPr>
      </w:pPr>
      <w:r w:rsidRPr="007370D1">
        <w:rPr>
          <w:noProof/>
          <w:lang w:val="uz-Cyrl-UZ"/>
        </w:rPr>
        <w:t xml:space="preserve">А13. </w:t>
      </w:r>
      <w:r>
        <w:rPr>
          <w:noProof/>
          <w:lang w:val="uz-Cyrl-UZ"/>
        </w:rPr>
        <w:tab/>
      </w:r>
      <w:r w:rsidRPr="007370D1">
        <w:rPr>
          <w:noProof/>
          <w:lang w:val="uz-Cyrl-UZ"/>
        </w:rPr>
        <w:t xml:space="preserve">Аудитни фақат алоҳида муҳим бузиб кўрсатишларни аниқлаш учун режалаштириш алоҳида муҳим эмас бузиб кўрсатишлар йиғиндиси молиявий ҳисоботнинг муҳим даражада бузиб кўрсатилишига сабаб бўлиши мумкинлиги фактини эътибордан четда қолдиради ва эҳтимолий аниқланмаган бузиб кўрсатишлар учун ҳеч қандай чегара қолдирмайди. </w:t>
      </w:r>
      <w:r w:rsidRPr="00905F1A">
        <w:rPr>
          <w:noProof/>
          <w:lang w:val="uz-Cyrl-UZ"/>
        </w:rPr>
        <w:t>Бажариш муҳимлиги (таърифланганидек, бир ёки бир нечта миқдор) агрегация рискини мақбул паст даражагача камайтириш учун бутун молиявий ҳисобот учун муҳимликдан паст қилиб белгиланади. Худди шундай, операцияларнинг муайян тури, ҳисоб қолдиғи ёки маълумотни ёритиб бериш учун белгиланган муҳимлик даражасига тегишли бажариш муҳимлиги ўша операцияларнинг муайян тури, ҳисоб қолдиғи ёки маълумотни ёритиб беришдаги тузатилмаган ва аниқланмаган бузиб кўрсатишлар йиғиндиси операцияларнинг ўша муайян тури, ҳисоб қолдиғи ёки маълумотни ёритиб бериш учун муҳимлик даражасидан ошиб кетиши эҳтимолини мақбул паст даражагача камайтириш учун белгиланади. Бажариш муҳимлигини аниқлаш оддий механик ҳисоб-китоб эмас ва профессионал мулоҳаза юритишни ўз ичига олади. У рискни баҳолаш тартиб-таомилларини бажариш давомида янгиланадиган аудиторнинг ташкилот тўғрисидаги тушунчаси; ва олдинги аудитларда аниқланган бузиб кўрсатишларнинг характери ва кўлами, шу орқали аудиторнинг жорий даврдаги бузиб кўрсатишларга нисбатан кутишлари таъсирида бўлади.</w:t>
      </w:r>
    </w:p>
    <w:p w14:paraId="0F074194" w14:textId="77777777" w:rsidR="00F71C8D" w:rsidRPr="001C4692" w:rsidRDefault="00F71C8D" w:rsidP="008B0C5F">
      <w:pPr>
        <w:spacing w:before="240" w:after="45" w:line="240" w:lineRule="auto"/>
        <w:jc w:val="both"/>
        <w:rPr>
          <w:rFonts w:ascii="Times New Roman" w:eastAsia="Times New Roman" w:hAnsi="Times New Roman" w:cs="Times New Roman"/>
          <w:noProof/>
          <w:color w:val="000000"/>
          <w:sz w:val="20"/>
          <w:szCs w:val="20"/>
          <w:highlight w:val="lightGray"/>
          <w:lang w:val="uz-Cyrl-UZ" w:eastAsia="ru-RU"/>
        </w:rPr>
      </w:pPr>
      <w:r>
        <w:rPr>
          <w:rFonts w:ascii="Times New Roman" w:eastAsia="Times New Roman" w:hAnsi="Times New Roman" w:cs="Times New Roman"/>
          <w:b/>
          <w:bCs/>
          <w:noProof/>
          <w:color w:val="000000"/>
          <w:sz w:val="20"/>
          <w:szCs w:val="20"/>
          <w:lang w:val="uz-Cyrl-UZ" w:eastAsia="ru-RU"/>
        </w:rPr>
        <w:t>Аудит ўтказиш мобайнида муҳимликни қайта кўриб чиқиш</w:t>
      </w:r>
      <w:r>
        <w:rPr>
          <w:rFonts w:ascii="Times New Roman" w:eastAsia="Times New Roman" w:hAnsi="Times New Roman" w:cs="Times New Roman"/>
          <w:noProof/>
          <w:color w:val="000000"/>
          <w:sz w:val="20"/>
          <w:szCs w:val="20"/>
          <w:lang w:val="uz-Cyrl-UZ" w:eastAsia="ru-RU"/>
        </w:rPr>
        <w:t xml:space="preserve"> (12 бандга қаранг)</w:t>
      </w:r>
    </w:p>
    <w:p w14:paraId="4A8F056E" w14:textId="0C7771B0" w:rsidR="00F71C8D" w:rsidRPr="008B0C5F" w:rsidRDefault="00F71C8D" w:rsidP="00F71C8D">
      <w:pPr>
        <w:pStyle w:val="ListA"/>
        <w:spacing w:before="240" w:line="240" w:lineRule="exact"/>
        <w:ind w:left="567" w:hanging="567"/>
        <w:rPr>
          <w:noProof/>
          <w:lang w:val="uz-Cyrl-UZ"/>
        </w:rPr>
      </w:pPr>
      <w:r>
        <w:rPr>
          <w:noProof/>
          <w:lang w:val="uz-Cyrl-UZ"/>
        </w:rPr>
        <w:t xml:space="preserve">А14. </w:t>
      </w:r>
      <w:r>
        <w:rPr>
          <w:noProof/>
          <w:lang w:val="uz-Cyrl-UZ"/>
        </w:rPr>
        <w:tab/>
        <w:t>Молиявий ҳисобот учун умумий муҳимлик даражаси (ва, агар қўлланилса, операцияларнинг маълум турлари, ҳисоб қолдиқлари ёки маълумотларни ёритиб бериш учун муҳимлик даражаси ёки даражалари) аудит давомида юз берган вазиятлардаги ўзгариш (масалан, ташкилот бизнеснинг асосий қисмини сотиш тўғрисидаги қарор), янги маълумотлар ёки кейинги аудит тартиб-таомилларини бажариш натижасида ташкилот ва унинг фаолияти тўғрисида аудиторнинг тушунчасидаги ўзгариш натижасида қайта кўриб чиқилиши лозим бўлиши мумкин. Масалан, агар аудит давомида ҳақиқий молиявий натижалар дастлаб молиявий ҳисобот учун умумий муҳимлик даражасини белгилаш учун фойдаланилган кутилган давр охиридаги молиявий натижалардан сезиларли даражада фарқ қилиши эҳтимоли мавжудлиги маълум бўлса, аудитор ўша муҳимлик даражасини қайта кўриб чиқади.</w:t>
      </w:r>
    </w:p>
    <w:sectPr w:rsidR="00F71C8D" w:rsidRPr="008B0C5F" w:rsidSect="00844026">
      <w:pgSz w:w="11906" w:h="16838"/>
      <w:pgMar w:top="709" w:right="567" w:bottom="709"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3141E" w14:textId="77777777" w:rsidR="00BE3A87" w:rsidRDefault="00BE3A87" w:rsidP="00F14228">
      <w:pPr>
        <w:spacing w:after="0" w:line="240" w:lineRule="auto"/>
      </w:pPr>
      <w:r>
        <w:separator/>
      </w:r>
    </w:p>
  </w:endnote>
  <w:endnote w:type="continuationSeparator" w:id="0">
    <w:p w14:paraId="67763B10" w14:textId="77777777" w:rsidR="00BE3A87" w:rsidRDefault="00BE3A87"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F4DA8" w14:textId="77777777" w:rsidR="00BE3A87" w:rsidRDefault="00BE3A87" w:rsidP="00F14228">
      <w:pPr>
        <w:spacing w:after="0" w:line="240" w:lineRule="auto"/>
      </w:pPr>
      <w:r>
        <w:separator/>
      </w:r>
    </w:p>
  </w:footnote>
  <w:footnote w:type="continuationSeparator" w:id="0">
    <w:p w14:paraId="20A6DD8F" w14:textId="77777777" w:rsidR="00BE3A87" w:rsidRDefault="00BE3A87" w:rsidP="00F14228">
      <w:pPr>
        <w:spacing w:after="0" w:line="240" w:lineRule="auto"/>
      </w:pPr>
      <w:r>
        <w:continuationSeparator/>
      </w:r>
    </w:p>
  </w:footnote>
  <w:footnote w:id="1">
    <w:p w14:paraId="6BD01A49" w14:textId="77777777" w:rsidR="00F71C8D" w:rsidRPr="00E13D4C" w:rsidRDefault="00F71C8D" w:rsidP="008B0C5F">
      <w:pPr>
        <w:pStyle w:val="IfacFootnotes"/>
        <w:rPr>
          <w:lang w:val="ru-RU"/>
        </w:rPr>
      </w:pPr>
      <w:r w:rsidRPr="00E13D4C">
        <w:rPr>
          <w:rStyle w:val="af0"/>
          <w:rFonts w:eastAsiaTheme="minorHAnsi"/>
          <w:color w:val="auto"/>
          <w:lang w:val="ru-RU" w:eastAsia="en-US"/>
        </w:rPr>
        <w:t>1</w:t>
      </w:r>
      <w:r w:rsidRPr="00E13D4C">
        <w:rPr>
          <w:rFonts w:eastAsiaTheme="minorHAnsi"/>
          <w:color w:val="auto"/>
          <w:lang w:val="ru-RU" w:eastAsia="en-US"/>
        </w:rPr>
        <w:t xml:space="preserve"> </w:t>
      </w:r>
      <w:r w:rsidRPr="00E13D4C">
        <w:rPr>
          <w:noProof/>
          <w:lang w:val="ru-RU"/>
        </w:rPr>
        <w:tab/>
        <w:t>450-</w:t>
      </w:r>
      <w:r w:rsidRPr="00E13D4C">
        <w:rPr>
          <w:noProof/>
          <w:lang w:val="uz-Cyrl-UZ"/>
        </w:rPr>
        <w:t>сон</w:t>
      </w:r>
      <w:r w:rsidRPr="00E13D4C">
        <w:rPr>
          <w:noProof/>
          <w:lang w:val="ru-RU"/>
        </w:rPr>
        <w:t xml:space="preserve"> АХС, «</w:t>
      </w:r>
      <w:r w:rsidRPr="00E13D4C">
        <w:rPr>
          <w:i/>
          <w:iCs/>
          <w:noProof/>
          <w:lang w:val="uz-Cyrl-UZ"/>
        </w:rPr>
        <w:t xml:space="preserve">Аудит давомида аниқланган бузиб кўрсатишларни </w:t>
      </w:r>
      <w:r w:rsidRPr="00E13D4C">
        <w:rPr>
          <w:rStyle w:val="csItl"/>
          <w:i w:val="0"/>
          <w:noProof/>
          <w:lang w:val="uz-Cyrl-UZ"/>
        </w:rPr>
        <w:t>баҳолаш</w:t>
      </w:r>
      <w:r w:rsidRPr="00E13D4C">
        <w:rPr>
          <w:rStyle w:val="csItl"/>
          <w:noProof/>
          <w:lang w:val="ru-RU"/>
        </w:rPr>
        <w:t>»</w:t>
      </w:r>
    </w:p>
  </w:footnote>
  <w:footnote w:id="2">
    <w:p w14:paraId="298D4DBE" w14:textId="77777777" w:rsidR="00F71C8D" w:rsidRPr="00E13D4C" w:rsidRDefault="00F71C8D" w:rsidP="008B0C5F">
      <w:pPr>
        <w:pStyle w:val="IfacFootnotes"/>
        <w:rPr>
          <w:lang w:val="ru-RU"/>
        </w:rPr>
      </w:pPr>
      <w:r w:rsidRPr="00E13D4C">
        <w:rPr>
          <w:rStyle w:val="af0"/>
          <w:rFonts w:eastAsiaTheme="minorHAnsi"/>
          <w:color w:val="auto"/>
          <w:lang w:val="ru-RU" w:eastAsia="en-US"/>
        </w:rPr>
        <w:t>2</w:t>
      </w:r>
      <w:r w:rsidRPr="00E13D4C">
        <w:rPr>
          <w:rFonts w:eastAsiaTheme="minorHAnsi"/>
          <w:color w:val="auto"/>
          <w:lang w:val="ru-RU" w:eastAsia="en-US"/>
        </w:rPr>
        <w:t xml:space="preserve"> </w:t>
      </w:r>
      <w:r w:rsidRPr="00E13D4C">
        <w:rPr>
          <w:noProof/>
          <w:lang w:val="ru-RU"/>
        </w:rPr>
        <w:tab/>
      </w:r>
      <w:r w:rsidRPr="00E13D4C">
        <w:rPr>
          <w:noProof/>
          <w:lang w:val="uz-Cyrl-UZ"/>
        </w:rPr>
        <w:t>Масалан, Халқаро бухгалтерия стандартлари кенгаши томонидан 2001 йил апрелда қабул қилинган Молиявий ҳисоботларни тайёрлаш ва тақдим этиш концепцияси кўрсатадики, фойда олишга йўналтирилган ташкилот учун, инвесторлар ташкилотга риск капиталини тақдим этувчилар бўлганлиги сабабли, уларнинг эҳтиёжларини қондирадиган молиявий ҳисоботларни тақдим этиш молиявий ҳисоботлар қондириши мумкин бўлган бошқа фойдаланувчиларнинг эҳтиёжларининг кўпчилигини ҳам қондиради.</w:t>
      </w:r>
    </w:p>
  </w:footnote>
  <w:footnote w:id="3">
    <w:p w14:paraId="2CEC492B" w14:textId="77777777" w:rsidR="00F71C8D" w:rsidRPr="00E13D4C" w:rsidRDefault="00F71C8D" w:rsidP="008B0C5F">
      <w:pPr>
        <w:pStyle w:val="IfacFootnotes"/>
        <w:tabs>
          <w:tab w:val="clear" w:pos="360"/>
          <w:tab w:val="left" w:pos="540"/>
        </w:tabs>
        <w:spacing w:after="0"/>
        <w:rPr>
          <w:lang w:val="ru-RU"/>
        </w:rPr>
      </w:pPr>
      <w:r w:rsidRPr="00E13D4C">
        <w:rPr>
          <w:rStyle w:val="af0"/>
          <w:lang w:val="ru-RU"/>
        </w:rPr>
        <w:t>3</w:t>
      </w:r>
      <w:r w:rsidRPr="00E13D4C">
        <w:rPr>
          <w:lang w:val="ru-RU"/>
        </w:rPr>
        <w:t xml:space="preserve"> </w:t>
      </w:r>
      <w:r w:rsidRPr="00E13D4C">
        <w:rPr>
          <w:noProof/>
          <w:lang w:val="ru-RU"/>
        </w:rPr>
        <w:t xml:space="preserve">      315</w:t>
      </w:r>
      <w:r w:rsidRPr="00E13D4C">
        <w:rPr>
          <w:noProof/>
          <w:lang w:val="uz-Cyrl-UZ"/>
        </w:rPr>
        <w:t>-сон АХС</w:t>
      </w:r>
      <w:r w:rsidRPr="00E13D4C">
        <w:rPr>
          <w:noProof/>
          <w:lang w:val="ru-RU"/>
        </w:rPr>
        <w:t>, (2019 йилда Қайта таҳрирланган), «</w:t>
      </w:r>
      <w:r w:rsidRPr="00E13D4C">
        <w:rPr>
          <w:i/>
          <w:iCs/>
          <w:noProof/>
          <w:lang w:val="ru-RU"/>
        </w:rPr>
        <w:t>Муҳим бузиб кўрсатиш рискларини аниқлаш ва баҳолаш</w:t>
      </w:r>
      <w:r w:rsidRPr="00E13D4C">
        <w:rPr>
          <w:noProof/>
          <w:lang w:val="ru-RU"/>
        </w:rPr>
        <w:t>», А204–А233-бандларига қаранг.</w:t>
      </w:r>
    </w:p>
  </w:footnote>
  <w:footnote w:id="4">
    <w:p w14:paraId="7FBFB39C" w14:textId="77777777" w:rsidR="00F71C8D" w:rsidRPr="00E13D4C" w:rsidRDefault="00F71C8D" w:rsidP="008B0C5F">
      <w:pPr>
        <w:pStyle w:val="af"/>
        <w:rPr>
          <w:rFonts w:ascii="Times New Roman" w:hAnsi="Times New Roman" w:cs="Times New Roman"/>
          <w:sz w:val="16"/>
          <w:szCs w:val="16"/>
          <w:lang w:val="ru-RU"/>
        </w:rPr>
      </w:pPr>
      <w:r w:rsidRPr="00E13D4C">
        <w:rPr>
          <w:rStyle w:val="af0"/>
          <w:rFonts w:ascii="Times New Roman" w:hAnsi="Times New Roman" w:cs="Times New Roman"/>
          <w:sz w:val="16"/>
          <w:szCs w:val="16"/>
          <w:lang w:val="ru-RU"/>
        </w:rPr>
        <w:t>4</w:t>
      </w:r>
      <w:r w:rsidRPr="00E13D4C">
        <w:rPr>
          <w:rFonts w:ascii="Times New Roman" w:hAnsi="Times New Roman" w:cs="Times New Roman"/>
          <w:sz w:val="16"/>
          <w:szCs w:val="16"/>
          <w:lang w:val="ru-RU"/>
        </w:rPr>
        <w:t xml:space="preserve"> </w:t>
      </w:r>
      <w:r w:rsidRPr="00E13D4C">
        <w:rPr>
          <w:rFonts w:ascii="Times New Roman" w:hAnsi="Times New Roman" w:cs="Times New Roman"/>
          <w:noProof/>
          <w:sz w:val="16"/>
          <w:szCs w:val="16"/>
          <w:lang w:val="ru-RU"/>
        </w:rPr>
        <w:t xml:space="preserve">      </w:t>
      </w:r>
      <w:r w:rsidRPr="00E13D4C">
        <w:rPr>
          <w:rFonts w:ascii="Times New Roman" w:hAnsi="Times New Roman" w:cs="Times New Roman"/>
          <w:noProof/>
          <w:sz w:val="16"/>
          <w:szCs w:val="16"/>
          <w:lang w:val="uz-Cyrl-UZ"/>
        </w:rPr>
        <w:t>450-сон АХС, А21-банд</w:t>
      </w:r>
    </w:p>
  </w:footnote>
  <w:footnote w:id="5">
    <w:p w14:paraId="785A6254" w14:textId="77777777" w:rsidR="00F71C8D" w:rsidRPr="00E13D4C" w:rsidRDefault="00F71C8D" w:rsidP="008B0C5F">
      <w:pPr>
        <w:pStyle w:val="IfacFootnotes"/>
        <w:spacing w:after="0"/>
        <w:rPr>
          <w:lang w:val="uz-Cyrl-UZ"/>
        </w:rPr>
      </w:pPr>
      <w:r w:rsidRPr="00E13D4C">
        <w:rPr>
          <w:rStyle w:val="af0"/>
          <w:rFonts w:eastAsiaTheme="minorHAnsi"/>
          <w:color w:val="auto"/>
          <w:lang w:val="ru-RU" w:eastAsia="en-US"/>
        </w:rPr>
        <w:t>5</w:t>
      </w:r>
      <w:r w:rsidRPr="00E13D4C">
        <w:rPr>
          <w:rFonts w:eastAsiaTheme="minorHAnsi"/>
          <w:color w:val="auto"/>
          <w:lang w:val="ru-RU" w:eastAsia="en-US"/>
        </w:rPr>
        <w:t xml:space="preserve"> </w:t>
      </w:r>
      <w:r w:rsidRPr="00E13D4C">
        <w:rPr>
          <w:rFonts w:eastAsiaTheme="minorHAnsi"/>
          <w:noProof/>
          <w:color w:val="auto"/>
          <w:lang w:val="ru-RU" w:eastAsia="en-US"/>
        </w:rPr>
        <w:tab/>
      </w:r>
      <w:r w:rsidRPr="00E13D4C">
        <w:rPr>
          <w:noProof/>
          <w:lang w:val="ru-RU"/>
        </w:rPr>
        <w:t>230-сон АХС, «</w:t>
      </w:r>
      <w:r w:rsidRPr="00E13D4C">
        <w:rPr>
          <w:i/>
          <w:iCs/>
          <w:noProof/>
          <w:lang w:val="uz-Cyrl-UZ"/>
        </w:rPr>
        <w:t>Аудиторлик ҳужжатлари</w:t>
      </w:r>
      <w:r w:rsidRPr="00E13D4C">
        <w:rPr>
          <w:noProof/>
          <w:lang w:val="ru-RU"/>
        </w:rPr>
        <w:t xml:space="preserve">», 8–11 ва </w:t>
      </w:r>
      <w:r w:rsidRPr="00E13D4C">
        <w:rPr>
          <w:noProof/>
        </w:rPr>
        <w:t>A</w:t>
      </w:r>
      <w:r w:rsidRPr="00E13D4C">
        <w:rPr>
          <w:noProof/>
          <w:lang w:val="ru-RU"/>
        </w:rPr>
        <w:t>6-бандлари</w:t>
      </w:r>
    </w:p>
  </w:footnote>
  <w:footnote w:id="6">
    <w:p w14:paraId="3E7B17B1" w14:textId="77777777" w:rsidR="00F71C8D" w:rsidRPr="00E13D4C" w:rsidRDefault="00F71C8D" w:rsidP="008B0C5F">
      <w:pPr>
        <w:pStyle w:val="IfacFootnotes"/>
        <w:spacing w:after="0"/>
        <w:rPr>
          <w:lang w:val="uz-Cyrl-UZ"/>
        </w:rPr>
      </w:pPr>
      <w:r w:rsidRPr="00E13D4C">
        <w:rPr>
          <w:rStyle w:val="af0"/>
          <w:rFonts w:eastAsiaTheme="minorHAnsi"/>
          <w:color w:val="auto"/>
          <w:lang w:val="uz-Cyrl-UZ" w:eastAsia="en-US"/>
        </w:rPr>
        <w:t>6</w:t>
      </w:r>
      <w:r w:rsidRPr="00E13D4C">
        <w:rPr>
          <w:rFonts w:eastAsiaTheme="minorHAnsi"/>
          <w:color w:val="auto"/>
          <w:lang w:val="uz-Cyrl-UZ" w:eastAsia="en-US"/>
        </w:rPr>
        <w:t xml:space="preserve"> </w:t>
      </w:r>
      <w:r w:rsidRPr="00E13D4C">
        <w:rPr>
          <w:rFonts w:eastAsiaTheme="minorHAnsi"/>
          <w:noProof/>
          <w:color w:val="auto"/>
          <w:lang w:val="uz-Cyrl-UZ" w:eastAsia="en-US"/>
        </w:rPr>
        <w:tab/>
      </w:r>
      <w:r w:rsidRPr="00E13D4C">
        <w:rPr>
          <w:noProof/>
          <w:lang w:val="uz-Cyrl-UZ"/>
        </w:rPr>
        <w:t>200-сон АХС, «</w:t>
      </w:r>
      <w:r w:rsidRPr="00E13D4C">
        <w:rPr>
          <w:i/>
          <w:iCs/>
          <w:noProof/>
          <w:lang w:val="uz-Cyrl-UZ"/>
        </w:rPr>
        <w:t>Мустақил аудиторнинг</w:t>
      </w:r>
      <w:r w:rsidRPr="00E13D4C">
        <w:rPr>
          <w:noProof/>
          <w:lang w:val="uz-Cyrl-UZ"/>
        </w:rPr>
        <w:t xml:space="preserve"> </w:t>
      </w:r>
      <w:r w:rsidRPr="00E13D4C">
        <w:rPr>
          <w:rStyle w:val="csItl"/>
          <w:noProof/>
          <w:lang w:val="uz-Cyrl-UZ"/>
        </w:rPr>
        <w:t>умумий мақсадлари ва Аудитнинг халқаро стандартларига мувофиқ аудит</w:t>
      </w:r>
      <w:r w:rsidRPr="00E13D4C">
        <w:rPr>
          <w:noProof/>
          <w:lang w:val="uz-Cyrl-UZ"/>
        </w:rPr>
        <w:t xml:space="preserve"> </w:t>
      </w:r>
      <w:r w:rsidRPr="00E13D4C">
        <w:rPr>
          <w:i/>
          <w:iCs/>
          <w:noProof/>
          <w:lang w:val="uz-Cyrl-UZ"/>
        </w:rPr>
        <w:t>ўтказиш</w:t>
      </w:r>
      <w:r w:rsidRPr="00E13D4C">
        <w:rPr>
          <w:noProof/>
          <w:lang w:val="uz-Cyrl-UZ"/>
        </w:rPr>
        <w:t>», 11 банд</w:t>
      </w:r>
    </w:p>
  </w:footnote>
  <w:footnote w:id="7">
    <w:p w14:paraId="1348BFCA" w14:textId="77777777" w:rsidR="00F71C8D" w:rsidRPr="00E13D4C" w:rsidRDefault="00F71C8D" w:rsidP="008B0C5F">
      <w:pPr>
        <w:pStyle w:val="IfacFootnotes"/>
        <w:spacing w:after="0"/>
        <w:ind w:left="0" w:firstLine="0"/>
        <w:rPr>
          <w:lang w:val="uz-Cyrl-UZ"/>
        </w:rPr>
      </w:pPr>
      <w:r w:rsidRPr="00E13D4C">
        <w:rPr>
          <w:rStyle w:val="af0"/>
          <w:rFonts w:eastAsiaTheme="minorHAnsi"/>
          <w:color w:val="auto"/>
          <w:lang w:val="ru-RU" w:eastAsia="en-US"/>
        </w:rPr>
        <w:t>7</w:t>
      </w:r>
      <w:r w:rsidRPr="00E13D4C">
        <w:rPr>
          <w:rFonts w:eastAsiaTheme="minorHAnsi"/>
          <w:color w:val="auto"/>
          <w:lang w:val="ru-RU" w:eastAsia="en-US"/>
        </w:rPr>
        <w:t xml:space="preserve"> </w:t>
      </w:r>
      <w:r w:rsidRPr="00E13D4C">
        <w:rPr>
          <w:noProof/>
          <w:lang w:val="uz-Cyrl-UZ"/>
        </w:rPr>
        <w:tab/>
      </w:r>
      <w:r w:rsidRPr="00E13D4C">
        <w:rPr>
          <w:noProof/>
          <w:lang w:val="uz-Cyrl-UZ"/>
        </w:rPr>
        <w:t>200-сон АХС, 17 банд</w:t>
      </w:r>
    </w:p>
  </w:footnote>
  <w:footnote w:id="8">
    <w:p w14:paraId="68F25DBB" w14:textId="5199AA16" w:rsidR="00F71C8D" w:rsidRPr="00E13D4C" w:rsidRDefault="00F71C8D" w:rsidP="008B0C5F">
      <w:pPr>
        <w:pStyle w:val="IfacFootnotes"/>
        <w:spacing w:after="0"/>
        <w:rPr>
          <w:lang w:val="uz-Cyrl-UZ"/>
        </w:rPr>
      </w:pPr>
      <w:r w:rsidRPr="00E13D4C">
        <w:rPr>
          <w:rStyle w:val="af0"/>
          <w:rFonts w:eastAsiaTheme="minorHAnsi"/>
          <w:color w:val="auto"/>
          <w:lang w:val="ru-RU" w:eastAsia="en-US"/>
        </w:rPr>
        <w:t>8</w:t>
      </w:r>
      <w:r w:rsidRPr="00E13D4C">
        <w:rPr>
          <w:rFonts w:eastAsiaTheme="minorHAnsi"/>
          <w:color w:val="auto"/>
          <w:lang w:val="ru-RU" w:eastAsia="en-US"/>
        </w:rPr>
        <w:t xml:space="preserve"> </w:t>
      </w:r>
      <w:r w:rsidRPr="00E13D4C">
        <w:rPr>
          <w:rFonts w:eastAsiaTheme="minorHAnsi"/>
          <w:noProof/>
          <w:color w:val="auto"/>
          <w:lang w:val="ru-RU" w:eastAsia="en-US"/>
        </w:rPr>
        <w:tab/>
      </w:r>
      <w:r w:rsidRPr="00E13D4C">
        <w:rPr>
          <w:noProof/>
          <w:lang w:val="ru-RU"/>
        </w:rPr>
        <w:t>200-сон АХС, 13(</w:t>
      </w:r>
      <w:r w:rsidRPr="00F71C8D">
        <w:rPr>
          <w:noProof/>
        </w:rPr>
        <w:t>c</w:t>
      </w:r>
      <w:r w:rsidRPr="00E13D4C">
        <w:rPr>
          <w:noProof/>
          <w:lang w:val="ru-RU"/>
        </w:rPr>
        <w:t>)-банд</w:t>
      </w:r>
    </w:p>
  </w:footnote>
  <w:footnote w:id="9">
    <w:p w14:paraId="3502B55D" w14:textId="77777777" w:rsidR="00F71C8D" w:rsidRPr="00E13D4C" w:rsidRDefault="00F71C8D" w:rsidP="008B0C5F">
      <w:pPr>
        <w:pStyle w:val="IfacFootnotes"/>
        <w:spacing w:after="0"/>
        <w:rPr>
          <w:lang w:val="uz-Cyrl-UZ"/>
        </w:rPr>
      </w:pPr>
      <w:r w:rsidRPr="00E13D4C">
        <w:rPr>
          <w:rStyle w:val="af0"/>
          <w:rFonts w:eastAsiaTheme="minorHAnsi"/>
          <w:color w:val="auto"/>
          <w:lang w:val="uz-Cyrl-UZ" w:eastAsia="en-US"/>
        </w:rPr>
        <w:t>9</w:t>
      </w:r>
      <w:r w:rsidRPr="00E13D4C">
        <w:rPr>
          <w:rFonts w:eastAsiaTheme="minorHAnsi"/>
          <w:color w:val="auto"/>
          <w:lang w:val="uz-Cyrl-UZ" w:eastAsia="en-US"/>
        </w:rPr>
        <w:t xml:space="preserve"> </w:t>
      </w:r>
      <w:r w:rsidRPr="00E13D4C">
        <w:rPr>
          <w:rFonts w:eastAsiaTheme="minorHAnsi"/>
          <w:noProof/>
          <w:color w:val="auto"/>
          <w:lang w:val="uz-Cyrl-UZ" w:eastAsia="en-US"/>
        </w:rPr>
        <w:tab/>
      </w:r>
      <w:r w:rsidRPr="00E13D4C">
        <w:rPr>
          <w:noProof/>
          <w:lang w:val="uz-Cyrl-UZ"/>
        </w:rPr>
        <w:t>315-сон АХС (2019 йилда Қайта таҳрирланган), «</w:t>
      </w:r>
      <w:r w:rsidRPr="00E13D4C">
        <w:rPr>
          <w:i/>
          <w:iCs/>
          <w:noProof/>
          <w:lang w:val="uz-Cyrl-UZ"/>
        </w:rPr>
        <w:t>Муҳим бузиб кўрсатиш рискларини аниқлаш ва баҳолаш</w:t>
      </w:r>
      <w:r w:rsidRPr="00E13D4C">
        <w:rPr>
          <w:noProof/>
          <w:lang w:val="uz-Cyrl-UZ"/>
        </w:rPr>
        <w:t>»</w:t>
      </w:r>
    </w:p>
  </w:footnote>
  <w:footnote w:id="10">
    <w:p w14:paraId="43F46FE0" w14:textId="77777777" w:rsidR="00F71C8D" w:rsidRPr="00E13D4C" w:rsidRDefault="00F71C8D" w:rsidP="008B0C5F">
      <w:pPr>
        <w:pStyle w:val="IfacFootnotes"/>
        <w:spacing w:after="0"/>
        <w:rPr>
          <w:lang w:val="uz-Cyrl-UZ"/>
        </w:rPr>
      </w:pPr>
      <w:r w:rsidRPr="00E13D4C">
        <w:rPr>
          <w:rStyle w:val="af0"/>
          <w:rFonts w:eastAsiaTheme="minorHAnsi"/>
          <w:color w:val="auto"/>
          <w:lang w:val="ru-RU" w:eastAsia="en-US"/>
        </w:rPr>
        <w:t>10</w:t>
      </w:r>
      <w:r w:rsidRPr="00E13D4C">
        <w:rPr>
          <w:rFonts w:eastAsiaTheme="minorHAnsi"/>
          <w:color w:val="auto"/>
          <w:lang w:val="ru-RU" w:eastAsia="en-US"/>
        </w:rPr>
        <w:t xml:space="preserve"> </w:t>
      </w:r>
      <w:r w:rsidRPr="00E13D4C">
        <w:rPr>
          <w:rFonts w:eastAsiaTheme="minorHAnsi"/>
          <w:noProof/>
          <w:color w:val="auto"/>
          <w:lang w:val="ru-RU" w:eastAsia="en-US"/>
        </w:rPr>
        <w:tab/>
      </w:r>
      <w:r w:rsidRPr="00E13D4C">
        <w:rPr>
          <w:noProof/>
          <w:lang w:val="ru-RU"/>
        </w:rPr>
        <w:t>330-сон АХС, «</w:t>
      </w:r>
      <w:r w:rsidRPr="00E13D4C">
        <w:rPr>
          <w:i/>
          <w:iCs/>
          <w:noProof/>
          <w:lang w:val="uz-Cyrl-UZ"/>
        </w:rPr>
        <w:t>Баҳоланган рискларга аудиторнинг жавоблари</w:t>
      </w:r>
      <w:r w:rsidRPr="00E13D4C">
        <w:rPr>
          <w:rStyle w:val="csItl"/>
          <w:noProof/>
          <w:lang w:val="uz-Cyrl-UZ"/>
        </w:rPr>
        <w:t>»</w:t>
      </w:r>
    </w:p>
  </w:footnote>
  <w:footnote w:id="11">
    <w:p w14:paraId="1374BBF8" w14:textId="77777777" w:rsidR="00F71C8D" w:rsidRPr="00E13D4C" w:rsidRDefault="00F71C8D" w:rsidP="008B0C5F">
      <w:pPr>
        <w:pStyle w:val="af"/>
        <w:ind w:left="284" w:hanging="284"/>
        <w:rPr>
          <w:rFonts w:ascii="Times New Roman" w:hAnsi="Times New Roman" w:cs="Times New Roman"/>
          <w:sz w:val="16"/>
          <w:szCs w:val="16"/>
          <w:lang w:val="uz-Cyrl-UZ"/>
        </w:rPr>
      </w:pPr>
      <w:r w:rsidRPr="00E13D4C">
        <w:rPr>
          <w:rStyle w:val="af0"/>
          <w:rFonts w:ascii="Times New Roman" w:hAnsi="Times New Roman" w:cs="Times New Roman"/>
          <w:sz w:val="16"/>
          <w:szCs w:val="16"/>
          <w:lang w:val="uz-Cyrl-UZ"/>
        </w:rPr>
        <w:t>11</w:t>
      </w:r>
      <w:r w:rsidRPr="00E13D4C">
        <w:rPr>
          <w:rFonts w:ascii="Times New Roman" w:hAnsi="Times New Roman" w:cs="Times New Roman"/>
          <w:sz w:val="16"/>
          <w:szCs w:val="16"/>
          <w:lang w:val="uz-Cyrl-UZ"/>
        </w:rPr>
        <w:t xml:space="preserve"> </w:t>
      </w:r>
      <w:r w:rsidRPr="00E13D4C">
        <w:rPr>
          <w:rFonts w:ascii="Times New Roman" w:hAnsi="Times New Roman" w:cs="Times New Roman"/>
          <w:noProof/>
          <w:sz w:val="16"/>
          <w:szCs w:val="16"/>
          <w:lang w:val="uz-Cyrl-UZ"/>
        </w:rPr>
        <w:tab/>
      </w:r>
      <w:r w:rsidRPr="00905F1A">
        <w:rPr>
          <w:rFonts w:ascii="Times New Roman" w:hAnsi="Times New Roman" w:cs="Times New Roman"/>
          <w:noProof/>
          <w:sz w:val="16"/>
          <w:szCs w:val="16"/>
          <w:lang w:val="uz-Cyrl-UZ"/>
        </w:rPr>
        <w:t xml:space="preserve">  </w:t>
      </w:r>
      <w:r w:rsidRPr="00905F1A">
        <w:rPr>
          <w:rFonts w:ascii="Times New Roman" w:hAnsi="Times New Roman" w:cs="Times New Roman"/>
          <w:noProof/>
          <w:sz w:val="16"/>
          <w:szCs w:val="16"/>
          <w:lang w:val="uz-Cyrl-UZ"/>
        </w:rPr>
        <w:t>450-сон АХС</w:t>
      </w:r>
    </w:p>
  </w:footnote>
  <w:footnote w:id="12">
    <w:p w14:paraId="005BD989" w14:textId="77777777" w:rsidR="00F71C8D" w:rsidRPr="00E13D4C" w:rsidRDefault="00F71C8D" w:rsidP="008B0C5F">
      <w:pPr>
        <w:pStyle w:val="IfacFootnotes"/>
        <w:spacing w:after="0"/>
        <w:rPr>
          <w:lang w:val="uz-Cyrl-UZ"/>
        </w:rPr>
      </w:pPr>
      <w:r w:rsidRPr="00E13D4C">
        <w:rPr>
          <w:rStyle w:val="af0"/>
          <w:rFonts w:eastAsiaTheme="minorHAnsi"/>
          <w:color w:val="auto"/>
          <w:lang w:val="uz-Cyrl-UZ" w:eastAsia="en-US"/>
        </w:rPr>
        <w:t>12</w:t>
      </w:r>
      <w:r w:rsidRPr="00E13D4C">
        <w:rPr>
          <w:rFonts w:eastAsiaTheme="minorHAnsi"/>
          <w:color w:val="auto"/>
          <w:lang w:val="uz-Cyrl-UZ" w:eastAsia="en-US"/>
        </w:rPr>
        <w:t xml:space="preserve"> </w:t>
      </w:r>
      <w:r w:rsidRPr="00E13D4C">
        <w:rPr>
          <w:rFonts w:eastAsiaTheme="minorHAnsi"/>
          <w:noProof/>
          <w:color w:val="auto"/>
          <w:lang w:val="uz-Cyrl-UZ" w:eastAsia="en-US"/>
        </w:rPr>
        <w:tab/>
      </w:r>
      <w:r w:rsidRPr="00E13D4C">
        <w:rPr>
          <w:noProof/>
          <w:lang w:val="uz-Cyrl-UZ"/>
        </w:rPr>
        <w:t>700-сон АХС (Қайта таҳрирланган), «</w:t>
      </w:r>
      <w:r w:rsidRPr="00E13D4C">
        <w:rPr>
          <w:i/>
          <w:iCs/>
          <w:noProof/>
          <w:lang w:val="uz-Cyrl-UZ"/>
        </w:rPr>
        <w:t>Фикр шакллантириш ва молиявий ҳисоботлар тўғрисида ҳисобот бериш</w:t>
      </w:r>
      <w:r w:rsidRPr="00E13D4C">
        <w:rPr>
          <w:rStyle w:val="csItl"/>
          <w:i w:val="0"/>
          <w:iCs w:val="0"/>
          <w:noProof/>
          <w:lang w:val="uz-Cyrl-UZ"/>
        </w:rPr>
        <w:t>»</w:t>
      </w:r>
    </w:p>
  </w:footnote>
  <w:footnote w:id="13">
    <w:p w14:paraId="5EB51856" w14:textId="77777777" w:rsidR="00F71C8D" w:rsidRPr="00E13D4C" w:rsidRDefault="00F71C8D" w:rsidP="008B0C5F">
      <w:pPr>
        <w:pStyle w:val="af"/>
        <w:ind w:left="284" w:hanging="284"/>
        <w:rPr>
          <w:rFonts w:ascii="Times New Roman" w:hAnsi="Times New Roman" w:cs="Times New Roman"/>
          <w:sz w:val="16"/>
          <w:szCs w:val="16"/>
          <w:lang w:val="uz-Cyrl-UZ"/>
        </w:rPr>
      </w:pPr>
      <w:r w:rsidRPr="00E13D4C">
        <w:rPr>
          <w:rStyle w:val="af0"/>
          <w:rFonts w:ascii="Times New Roman" w:hAnsi="Times New Roman" w:cs="Times New Roman"/>
          <w:sz w:val="16"/>
          <w:szCs w:val="16"/>
          <w:lang w:val="uz-Cyrl-UZ"/>
        </w:rPr>
        <w:t>13</w:t>
      </w:r>
      <w:r w:rsidRPr="00E13D4C">
        <w:rPr>
          <w:rFonts w:ascii="Times New Roman" w:hAnsi="Times New Roman" w:cs="Times New Roman"/>
          <w:sz w:val="16"/>
          <w:szCs w:val="16"/>
          <w:lang w:val="uz-Cyrl-UZ"/>
        </w:rPr>
        <w:t xml:space="preserve"> </w:t>
      </w:r>
      <w:r w:rsidRPr="00E13D4C">
        <w:rPr>
          <w:rFonts w:ascii="Times New Roman" w:hAnsi="Times New Roman" w:cs="Times New Roman"/>
          <w:noProof/>
          <w:sz w:val="16"/>
          <w:szCs w:val="16"/>
          <w:lang w:val="uz-Cyrl-UZ"/>
        </w:rPr>
        <w:tab/>
        <w:t xml:space="preserve">  </w:t>
      </w:r>
      <w:r w:rsidRPr="00E13D4C">
        <w:rPr>
          <w:rFonts w:ascii="Times New Roman" w:hAnsi="Times New Roman" w:cs="Times New Roman"/>
          <w:noProof/>
          <w:sz w:val="16"/>
          <w:szCs w:val="16"/>
          <w:lang w:val="uz-Cyrl-UZ"/>
        </w:rPr>
        <w:t>315-</w:t>
      </w:r>
      <w:r>
        <w:rPr>
          <w:rFonts w:ascii="Times New Roman" w:hAnsi="Times New Roman" w:cs="Times New Roman"/>
          <w:noProof/>
          <w:sz w:val="16"/>
          <w:szCs w:val="16"/>
          <w:lang w:val="uz-Cyrl-UZ"/>
        </w:rPr>
        <w:t>сон АХС</w:t>
      </w:r>
      <w:r w:rsidRPr="00E13D4C">
        <w:rPr>
          <w:rFonts w:ascii="Times New Roman" w:hAnsi="Times New Roman" w:cs="Times New Roman"/>
          <w:noProof/>
          <w:sz w:val="16"/>
          <w:szCs w:val="16"/>
          <w:lang w:val="uz-Cyrl-UZ"/>
        </w:rPr>
        <w:t xml:space="preserve"> (2019</w:t>
      </w:r>
      <w:r>
        <w:rPr>
          <w:rFonts w:ascii="Times New Roman" w:hAnsi="Times New Roman" w:cs="Times New Roman"/>
          <w:noProof/>
          <w:sz w:val="16"/>
          <w:szCs w:val="16"/>
          <w:lang w:val="uz-Cyrl-UZ"/>
        </w:rPr>
        <w:t>-йилда қайта таҳрирланган</w:t>
      </w:r>
      <w:r w:rsidRPr="00E13D4C">
        <w:rPr>
          <w:rFonts w:ascii="Times New Roman" w:hAnsi="Times New Roman" w:cs="Times New Roman"/>
          <w:noProof/>
          <w:sz w:val="16"/>
          <w:szCs w:val="16"/>
          <w:lang w:val="uz-Cyrl-UZ"/>
        </w:rPr>
        <w:t>), 28–37-бандлари аудитордан молиявий ҳисобот ва тасдиқлар даражасида муҳим бузиб кўрсатиш рискларини аниқлаш ва баҳолашни талаб қилади.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2"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3"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6"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7"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8"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num w:numId="1">
    <w:abstractNumId w:val="5"/>
  </w:num>
  <w:num w:numId="2">
    <w:abstractNumId w:val="7"/>
  </w:num>
  <w:num w:numId="3">
    <w:abstractNumId w:val="4"/>
  </w:num>
  <w:num w:numId="4">
    <w:abstractNumId w:val="5"/>
  </w:num>
  <w:num w:numId="5">
    <w:abstractNumId w:val="4"/>
  </w:num>
  <w:num w:numId="6">
    <w:abstractNumId w:val="0"/>
  </w:num>
  <w:num w:numId="7">
    <w:abstractNumId w:val="8"/>
  </w:num>
  <w:num w:numId="8">
    <w:abstractNumId w:val="3"/>
  </w:num>
  <w:num w:numId="9">
    <w:abstractNumId w:val="6"/>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093"/>
    <w:rsid w:val="00000601"/>
    <w:rsid w:val="00006164"/>
    <w:rsid w:val="0002466B"/>
    <w:rsid w:val="00037652"/>
    <w:rsid w:val="00060A97"/>
    <w:rsid w:val="00064782"/>
    <w:rsid w:val="00082536"/>
    <w:rsid w:val="000A471B"/>
    <w:rsid w:val="000A7831"/>
    <w:rsid w:val="000B4ED9"/>
    <w:rsid w:val="000B7C9B"/>
    <w:rsid w:val="00104ED1"/>
    <w:rsid w:val="00113474"/>
    <w:rsid w:val="00123B60"/>
    <w:rsid w:val="00132F1B"/>
    <w:rsid w:val="00151B9D"/>
    <w:rsid w:val="00152878"/>
    <w:rsid w:val="0016160B"/>
    <w:rsid w:val="00171A12"/>
    <w:rsid w:val="001C4692"/>
    <w:rsid w:val="001F7B9A"/>
    <w:rsid w:val="00215071"/>
    <w:rsid w:val="00224E86"/>
    <w:rsid w:val="00242F78"/>
    <w:rsid w:val="002513C1"/>
    <w:rsid w:val="00275FD7"/>
    <w:rsid w:val="002858A3"/>
    <w:rsid w:val="00291F6C"/>
    <w:rsid w:val="002C76E7"/>
    <w:rsid w:val="002E0458"/>
    <w:rsid w:val="002E175E"/>
    <w:rsid w:val="002E2C87"/>
    <w:rsid w:val="002E48C4"/>
    <w:rsid w:val="002F0D98"/>
    <w:rsid w:val="002F38FB"/>
    <w:rsid w:val="00302F5A"/>
    <w:rsid w:val="0031732A"/>
    <w:rsid w:val="00321166"/>
    <w:rsid w:val="00345BD5"/>
    <w:rsid w:val="003532CA"/>
    <w:rsid w:val="003536A6"/>
    <w:rsid w:val="00353DC9"/>
    <w:rsid w:val="00395373"/>
    <w:rsid w:val="003C1BB7"/>
    <w:rsid w:val="003C4154"/>
    <w:rsid w:val="003D0C92"/>
    <w:rsid w:val="003E5BF9"/>
    <w:rsid w:val="003E63A1"/>
    <w:rsid w:val="00412F6C"/>
    <w:rsid w:val="00424DD4"/>
    <w:rsid w:val="004459FA"/>
    <w:rsid w:val="0047288B"/>
    <w:rsid w:val="004777AB"/>
    <w:rsid w:val="004A7F8F"/>
    <w:rsid w:val="004C3D8B"/>
    <w:rsid w:val="004D604D"/>
    <w:rsid w:val="00516DAF"/>
    <w:rsid w:val="00536274"/>
    <w:rsid w:val="00541093"/>
    <w:rsid w:val="0054599B"/>
    <w:rsid w:val="00547BBD"/>
    <w:rsid w:val="00553554"/>
    <w:rsid w:val="0056700B"/>
    <w:rsid w:val="00582E87"/>
    <w:rsid w:val="005A4A09"/>
    <w:rsid w:val="005C3389"/>
    <w:rsid w:val="005E01F1"/>
    <w:rsid w:val="005F77D8"/>
    <w:rsid w:val="00622467"/>
    <w:rsid w:val="006300C1"/>
    <w:rsid w:val="00634878"/>
    <w:rsid w:val="00652A30"/>
    <w:rsid w:val="00655853"/>
    <w:rsid w:val="00663863"/>
    <w:rsid w:val="00663D7A"/>
    <w:rsid w:val="00670A16"/>
    <w:rsid w:val="006807F9"/>
    <w:rsid w:val="00687CFB"/>
    <w:rsid w:val="006A41DD"/>
    <w:rsid w:val="006A6C7E"/>
    <w:rsid w:val="006B41A9"/>
    <w:rsid w:val="006D0E38"/>
    <w:rsid w:val="006D1A37"/>
    <w:rsid w:val="006E08FD"/>
    <w:rsid w:val="006E35B4"/>
    <w:rsid w:val="006E536A"/>
    <w:rsid w:val="006F4EAE"/>
    <w:rsid w:val="007370D1"/>
    <w:rsid w:val="007370FF"/>
    <w:rsid w:val="00750797"/>
    <w:rsid w:val="0075325D"/>
    <w:rsid w:val="00757F65"/>
    <w:rsid w:val="00777C8E"/>
    <w:rsid w:val="0078196E"/>
    <w:rsid w:val="007C6A37"/>
    <w:rsid w:val="007D4F5B"/>
    <w:rsid w:val="00835264"/>
    <w:rsid w:val="00844026"/>
    <w:rsid w:val="00860BF2"/>
    <w:rsid w:val="00860D49"/>
    <w:rsid w:val="00876D64"/>
    <w:rsid w:val="008916CB"/>
    <w:rsid w:val="0089213B"/>
    <w:rsid w:val="008A33AA"/>
    <w:rsid w:val="008C5298"/>
    <w:rsid w:val="008F7C81"/>
    <w:rsid w:val="00905F1A"/>
    <w:rsid w:val="0091011B"/>
    <w:rsid w:val="00914322"/>
    <w:rsid w:val="00971209"/>
    <w:rsid w:val="009749A7"/>
    <w:rsid w:val="00981C39"/>
    <w:rsid w:val="00997AB3"/>
    <w:rsid w:val="009A5EB8"/>
    <w:rsid w:val="009C7BA6"/>
    <w:rsid w:val="009D016A"/>
    <w:rsid w:val="009D2BDD"/>
    <w:rsid w:val="009D308F"/>
    <w:rsid w:val="009E0755"/>
    <w:rsid w:val="009F1CAB"/>
    <w:rsid w:val="009F2ED1"/>
    <w:rsid w:val="00A03B25"/>
    <w:rsid w:val="00A3310E"/>
    <w:rsid w:val="00A568AC"/>
    <w:rsid w:val="00AA6E98"/>
    <w:rsid w:val="00AC3821"/>
    <w:rsid w:val="00AD1A52"/>
    <w:rsid w:val="00AD4BB1"/>
    <w:rsid w:val="00AE0241"/>
    <w:rsid w:val="00AE05B6"/>
    <w:rsid w:val="00AF0BAD"/>
    <w:rsid w:val="00AF1530"/>
    <w:rsid w:val="00B06CEB"/>
    <w:rsid w:val="00B30811"/>
    <w:rsid w:val="00B406C5"/>
    <w:rsid w:val="00B61A08"/>
    <w:rsid w:val="00BA2DAC"/>
    <w:rsid w:val="00BB114A"/>
    <w:rsid w:val="00BB2DCB"/>
    <w:rsid w:val="00BE3A87"/>
    <w:rsid w:val="00BE6806"/>
    <w:rsid w:val="00BF52C7"/>
    <w:rsid w:val="00BF686B"/>
    <w:rsid w:val="00BF7805"/>
    <w:rsid w:val="00C3571D"/>
    <w:rsid w:val="00C4565E"/>
    <w:rsid w:val="00C46751"/>
    <w:rsid w:val="00C83089"/>
    <w:rsid w:val="00CA3B51"/>
    <w:rsid w:val="00CB4774"/>
    <w:rsid w:val="00CE293D"/>
    <w:rsid w:val="00CE3A8D"/>
    <w:rsid w:val="00D05C7A"/>
    <w:rsid w:val="00D34C30"/>
    <w:rsid w:val="00D375AC"/>
    <w:rsid w:val="00DF31C5"/>
    <w:rsid w:val="00E07E5B"/>
    <w:rsid w:val="00E13D4C"/>
    <w:rsid w:val="00E1779C"/>
    <w:rsid w:val="00E57B53"/>
    <w:rsid w:val="00E61F9E"/>
    <w:rsid w:val="00E82EAE"/>
    <w:rsid w:val="00E87537"/>
    <w:rsid w:val="00EA2E5C"/>
    <w:rsid w:val="00EB2896"/>
    <w:rsid w:val="00EF10C9"/>
    <w:rsid w:val="00EF19FD"/>
    <w:rsid w:val="00EF3DFE"/>
    <w:rsid w:val="00F14228"/>
    <w:rsid w:val="00F346D3"/>
    <w:rsid w:val="00F35E75"/>
    <w:rsid w:val="00F66A6F"/>
    <w:rsid w:val="00F71C8D"/>
    <w:rsid w:val="00F805C6"/>
    <w:rsid w:val="00F92ED3"/>
    <w:rsid w:val="00FA46D7"/>
    <w:rsid w:val="00FA7CEF"/>
    <w:rsid w:val="00FB2CA4"/>
    <w:rsid w:val="00FB7471"/>
    <w:rsid w:val="00FC597F"/>
    <w:rsid w:val="00FC738D"/>
    <w:rsid w:val="00FE2CD4"/>
    <w:rsid w:val="00FE44E4"/>
    <w:rsid w:val="00FF32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styleId="af5">
    <w:name w:val="Revision"/>
    <w:hidden/>
    <w:uiPriority w:val="99"/>
    <w:semiHidden/>
    <w:rsid w:val="00242F78"/>
    <w:pPr>
      <w:spacing w:after="0" w:line="240" w:lineRule="auto"/>
    </w:pPr>
  </w:style>
  <w:style w:type="character" w:styleId="af6">
    <w:name w:val="Hyperlink"/>
    <w:basedOn w:val="a0"/>
    <w:uiPriority w:val="99"/>
    <w:unhideWhenUsed/>
    <w:rsid w:val="00F71C8D"/>
    <w:rPr>
      <w:color w:val="0563C1" w:themeColor="hyperlink"/>
      <w:u w:val="single"/>
    </w:rPr>
  </w:style>
  <w:style w:type="character" w:styleId="af7">
    <w:name w:val="Unresolved Mention"/>
    <w:basedOn w:val="a0"/>
    <w:uiPriority w:val="99"/>
    <w:semiHidden/>
    <w:unhideWhenUsed/>
    <w:rsid w:val="00F71C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BC00937-8939-464F-A2D0-6466497031DF}">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5FB28-5F2A-4AE8-A6E2-9B3EF6D38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3286</Words>
  <Characters>18734</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11</cp:revision>
  <dcterms:created xsi:type="dcterms:W3CDTF">2026-01-23T15:24:00Z</dcterms:created>
  <dcterms:modified xsi:type="dcterms:W3CDTF">2026-07-23T11:23:00Z</dcterms:modified>
</cp:coreProperties>
</file>